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637C" w14:textId="77777777" w:rsidR="00B55B41" w:rsidRDefault="00B55B41"/>
    <w:p w14:paraId="64A15FAA" w14:textId="77777777" w:rsidR="00B55B41" w:rsidRDefault="00B55B41">
      <w:r w:rsidRPr="00D87EBE">
        <w:rPr>
          <w:noProof/>
          <w:color w:val="008080"/>
          <w:sz w:val="20"/>
          <w:szCs w:val="20"/>
          <w:lang w:eastAsia="en-IE"/>
        </w:rPr>
        <w:drawing>
          <wp:anchor distT="0" distB="0" distL="114300" distR="114300" simplePos="0" relativeHeight="251659264" behindDoc="0" locked="0" layoutInCell="1" allowOverlap="1" wp14:anchorId="0499FA67" wp14:editId="2227E7DC">
            <wp:simplePos x="0" y="0"/>
            <wp:positionH relativeFrom="column">
              <wp:posOffset>0</wp:posOffset>
            </wp:positionH>
            <wp:positionV relativeFrom="paragraph">
              <wp:posOffset>132715</wp:posOffset>
            </wp:positionV>
            <wp:extent cx="2301875" cy="600075"/>
            <wp:effectExtent l="0" t="0" r="3175" b="9525"/>
            <wp:wrapSquare wrapText="bothSides"/>
            <wp:docPr id="30" name="Picture 30" descr="SEAI%20logo%20RGB%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I%20logo%20RGB%2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8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FF1E0" w14:textId="77777777" w:rsidR="00B55B41" w:rsidRDefault="00B55B41" w:rsidP="00B55B41">
      <w:pPr>
        <w:pStyle w:val="Title"/>
      </w:pPr>
    </w:p>
    <w:p w14:paraId="334ECE2E" w14:textId="77777777" w:rsidR="00B55B41" w:rsidRDefault="00B55B41" w:rsidP="00B55B41">
      <w:pPr>
        <w:pStyle w:val="Title"/>
        <w:rPr>
          <w:sz w:val="90"/>
          <w:szCs w:val="90"/>
        </w:rPr>
      </w:pPr>
    </w:p>
    <w:p w14:paraId="71489034" w14:textId="77777777" w:rsidR="00B55B41" w:rsidRDefault="00B55B41" w:rsidP="00B55B41">
      <w:pPr>
        <w:pStyle w:val="Title"/>
        <w:rPr>
          <w:sz w:val="90"/>
          <w:szCs w:val="90"/>
        </w:rPr>
      </w:pPr>
    </w:p>
    <w:p w14:paraId="07D0FE66" w14:textId="77777777" w:rsidR="00B55B41" w:rsidRDefault="00B55B41" w:rsidP="00B55B41">
      <w:pPr>
        <w:pStyle w:val="Title"/>
        <w:rPr>
          <w:sz w:val="90"/>
          <w:szCs w:val="90"/>
        </w:rPr>
      </w:pPr>
      <w:r>
        <w:rPr>
          <w:sz w:val="90"/>
          <w:szCs w:val="90"/>
        </w:rPr>
        <w:t xml:space="preserve">The Support Scheme for Renewable Heat </w:t>
      </w:r>
    </w:p>
    <w:p w14:paraId="77BC4AEB" w14:textId="77777777" w:rsidR="00B55B41" w:rsidRDefault="00B55B41" w:rsidP="00B55B41">
      <w:pPr>
        <w:pStyle w:val="Title"/>
        <w:rPr>
          <w:sz w:val="90"/>
          <w:szCs w:val="90"/>
        </w:rPr>
      </w:pPr>
    </w:p>
    <w:p w14:paraId="6009858F" w14:textId="1BFA050A" w:rsidR="00B55B41" w:rsidRDefault="003700BB" w:rsidP="000F3CAC">
      <w:pPr>
        <w:pStyle w:val="Subtitle"/>
        <w:rPr>
          <w:sz w:val="90"/>
          <w:szCs w:val="90"/>
        </w:rPr>
      </w:pPr>
      <w:r>
        <w:rPr>
          <w:sz w:val="90"/>
          <w:szCs w:val="90"/>
        </w:rPr>
        <w:t>Tariff</w:t>
      </w:r>
      <w:r w:rsidR="00B55B41">
        <w:rPr>
          <w:sz w:val="90"/>
          <w:szCs w:val="90"/>
        </w:rPr>
        <w:t xml:space="preserve"> Scheme</w:t>
      </w:r>
    </w:p>
    <w:p w14:paraId="61A01005" w14:textId="54938348" w:rsidR="000F3CAC" w:rsidRDefault="000F3CAC" w:rsidP="000F3CAC"/>
    <w:p w14:paraId="3A203779" w14:textId="77777777" w:rsidR="000F3CAC" w:rsidRPr="000F3CAC" w:rsidRDefault="000F3CAC" w:rsidP="000F3CAC"/>
    <w:p w14:paraId="16659C87" w14:textId="38FFC2DD" w:rsidR="007F0687" w:rsidRDefault="00F220F1" w:rsidP="009343E8">
      <w:pPr>
        <w:pStyle w:val="Title"/>
        <w:rPr>
          <w:sz w:val="90"/>
          <w:szCs w:val="90"/>
        </w:rPr>
      </w:pPr>
      <w:r>
        <w:rPr>
          <w:sz w:val="90"/>
          <w:szCs w:val="90"/>
        </w:rPr>
        <w:t xml:space="preserve">Operations Report </w:t>
      </w:r>
    </w:p>
    <w:p w14:paraId="5B7DA286" w14:textId="77777777" w:rsidR="007F0687" w:rsidRDefault="007F0687" w:rsidP="009343E8">
      <w:pPr>
        <w:pStyle w:val="Title"/>
        <w:rPr>
          <w:sz w:val="90"/>
          <w:szCs w:val="90"/>
        </w:rPr>
      </w:pPr>
    </w:p>
    <w:p w14:paraId="37B664D7" w14:textId="26C09413" w:rsidR="00B55B41" w:rsidRDefault="003E330A" w:rsidP="00707260">
      <w:pPr>
        <w:pStyle w:val="Title"/>
        <w:rPr>
          <w:sz w:val="44"/>
          <w:szCs w:val="44"/>
        </w:rPr>
      </w:pPr>
      <w:r>
        <w:rPr>
          <w:sz w:val="44"/>
          <w:szCs w:val="44"/>
        </w:rPr>
        <w:t>August 2024</w:t>
      </w:r>
      <w:r w:rsidR="007F0687" w:rsidRPr="007F0687">
        <w:rPr>
          <w:sz w:val="44"/>
          <w:szCs w:val="44"/>
        </w:rPr>
        <w:t xml:space="preserve"> Edition </w:t>
      </w:r>
    </w:p>
    <w:p w14:paraId="25143F15" w14:textId="14C4C8EC" w:rsidR="00707260" w:rsidRDefault="00707260" w:rsidP="00707260"/>
    <w:p w14:paraId="5C5CB35D" w14:textId="6B59E860" w:rsidR="00707260" w:rsidRDefault="00707260" w:rsidP="00707260"/>
    <w:p w14:paraId="733492CC" w14:textId="42F099EA" w:rsidR="00707260" w:rsidRDefault="00707260" w:rsidP="00707260"/>
    <w:p w14:paraId="234D7EF3" w14:textId="6F0BFB0E" w:rsidR="00707260" w:rsidRDefault="00707260" w:rsidP="00707260"/>
    <w:p w14:paraId="39AB2C91" w14:textId="76D9807A" w:rsidR="00707260" w:rsidRDefault="00707260" w:rsidP="00707260"/>
    <w:p w14:paraId="1122C54E" w14:textId="7DF7F3E9" w:rsidR="00707260" w:rsidRDefault="00707260" w:rsidP="00707260"/>
    <w:p w14:paraId="2C5522CA" w14:textId="59245DA6" w:rsidR="00707260" w:rsidRDefault="00707260" w:rsidP="00707260"/>
    <w:p w14:paraId="632980F8" w14:textId="4A4597DD" w:rsidR="00707260" w:rsidRDefault="00707260" w:rsidP="00707260"/>
    <w:p w14:paraId="6ADFD718" w14:textId="284B9D72" w:rsidR="00707260" w:rsidRDefault="00707260" w:rsidP="00707260"/>
    <w:p w14:paraId="77E3DD47" w14:textId="7BACD5D7" w:rsidR="00707260" w:rsidRDefault="00707260" w:rsidP="00707260"/>
    <w:p w14:paraId="30948C6C" w14:textId="4DDBD3B1" w:rsidR="00707260" w:rsidRDefault="00707260" w:rsidP="00707260"/>
    <w:p w14:paraId="0554F995" w14:textId="27F77929" w:rsidR="00707260" w:rsidRDefault="00707260" w:rsidP="00707260"/>
    <w:p w14:paraId="5BEFDDEE" w14:textId="77777777" w:rsidR="00707260" w:rsidRPr="00707260" w:rsidRDefault="00707260" w:rsidP="00707260"/>
    <w:p w14:paraId="6B4752D6" w14:textId="46CD9A4F" w:rsidR="00B55B41" w:rsidRPr="00B55B41" w:rsidRDefault="00EA2617" w:rsidP="00B55B41">
      <w:pPr>
        <w:pStyle w:val="BodyText3"/>
        <w:spacing w:before="0" w:after="0" w:line="360" w:lineRule="auto"/>
        <w:ind w:right="54"/>
        <w:jc w:val="center"/>
        <w:rPr>
          <w:rStyle w:val="Strong"/>
          <w:rFonts w:cstheme="minorHAnsi"/>
          <w:sz w:val="22"/>
          <w:szCs w:val="22"/>
        </w:rPr>
      </w:pPr>
      <w:r>
        <w:rPr>
          <w:rStyle w:val="Strong"/>
          <w:rFonts w:cstheme="minorHAnsi"/>
          <w:color w:val="000000"/>
          <w:sz w:val="22"/>
          <w:szCs w:val="22"/>
        </w:rPr>
        <w:lastRenderedPageBreak/>
        <w:t xml:space="preserve">OPERATIONS REPORT </w:t>
      </w:r>
    </w:p>
    <w:p w14:paraId="2A41C791" w14:textId="77777777" w:rsidR="00B55B41" w:rsidRPr="00B55B41" w:rsidRDefault="00B55B41" w:rsidP="00B55B41">
      <w:pPr>
        <w:pStyle w:val="BodyText3"/>
        <w:spacing w:before="0" w:after="0" w:line="360" w:lineRule="auto"/>
        <w:ind w:right="54"/>
        <w:rPr>
          <w:rFonts w:cstheme="minorHAnsi"/>
          <w:color w:val="0000FF"/>
          <w:sz w:val="22"/>
          <w:szCs w:val="22"/>
        </w:rPr>
      </w:pPr>
    </w:p>
    <w:p w14:paraId="7621D7C6" w14:textId="6E88C363" w:rsidR="007D16BB" w:rsidRDefault="00C30191" w:rsidP="00C30191">
      <w:pPr>
        <w:pStyle w:val="BodyText3"/>
        <w:spacing w:before="0" w:after="0" w:line="360" w:lineRule="auto"/>
        <w:ind w:right="54"/>
        <w:rPr>
          <w:rFonts w:cstheme="minorHAnsi"/>
          <w:color w:val="000000"/>
          <w:sz w:val="22"/>
          <w:szCs w:val="22"/>
        </w:rPr>
      </w:pPr>
      <w:r>
        <w:rPr>
          <w:rFonts w:cstheme="minorHAnsi"/>
          <w:color w:val="000000"/>
          <w:sz w:val="22"/>
          <w:szCs w:val="22"/>
        </w:rPr>
        <w:t>I,____</w:t>
      </w:r>
      <w:r w:rsidRPr="00B55B41">
        <w:rPr>
          <w:rFonts w:cstheme="minorHAnsi"/>
          <w:color w:val="000000"/>
          <w:sz w:val="22"/>
          <w:szCs w:val="22"/>
        </w:rPr>
        <w:t>___________________________</w:t>
      </w:r>
      <w:r>
        <w:rPr>
          <w:rStyle w:val="FootnoteReference"/>
          <w:rFonts w:cstheme="minorHAnsi"/>
          <w:color w:val="000000"/>
          <w:sz w:val="22"/>
          <w:szCs w:val="22"/>
        </w:rPr>
        <w:footnoteReference w:id="1"/>
      </w:r>
      <w:r w:rsidRPr="00B55B41">
        <w:rPr>
          <w:rFonts w:cstheme="minorHAnsi"/>
          <w:color w:val="000000"/>
          <w:sz w:val="22"/>
          <w:szCs w:val="22"/>
        </w:rPr>
        <w:t xml:space="preserve">, in my capacity as </w:t>
      </w:r>
      <w:r w:rsidRPr="000F3CAC">
        <w:rPr>
          <w:rStyle w:val="Strong"/>
          <w:rFonts w:cstheme="minorHAnsi"/>
          <w:color w:val="000000"/>
          <w:sz w:val="22"/>
          <w:szCs w:val="22"/>
        </w:rPr>
        <w:t>Director/Partner/Principal</w:t>
      </w:r>
      <w:r w:rsidR="003700BB">
        <w:rPr>
          <w:rFonts w:cstheme="minorHAnsi"/>
          <w:color w:val="000000"/>
          <w:sz w:val="22"/>
          <w:szCs w:val="22"/>
        </w:rPr>
        <w:t xml:space="preserve"> </w:t>
      </w:r>
      <w:r w:rsidRPr="00B55B41">
        <w:rPr>
          <w:rFonts w:cstheme="minorHAnsi"/>
          <w:color w:val="000000"/>
          <w:sz w:val="22"/>
          <w:szCs w:val="22"/>
        </w:rPr>
        <w:t>of _______________________________________</w:t>
      </w:r>
      <w:r>
        <w:rPr>
          <w:rStyle w:val="FootnoteReference"/>
          <w:rFonts w:cstheme="minorHAnsi"/>
          <w:color w:val="000000"/>
          <w:sz w:val="22"/>
          <w:szCs w:val="22"/>
        </w:rPr>
        <w:footnoteReference w:id="2"/>
      </w:r>
      <w:r w:rsidRPr="00B55B41">
        <w:rPr>
          <w:rFonts w:cstheme="minorHAnsi"/>
          <w:color w:val="000000"/>
          <w:sz w:val="22"/>
          <w:szCs w:val="22"/>
        </w:rPr>
        <w:t xml:space="preserve"> (hereinafter called the “</w:t>
      </w:r>
      <w:r w:rsidR="003220B0">
        <w:rPr>
          <w:rFonts w:cstheme="minorHAnsi"/>
          <w:b/>
          <w:color w:val="000000"/>
          <w:sz w:val="22"/>
          <w:szCs w:val="22"/>
        </w:rPr>
        <w:t>Applicant</w:t>
      </w:r>
      <w:r w:rsidRPr="00B55B41">
        <w:rPr>
          <w:rFonts w:cstheme="minorHAnsi"/>
          <w:color w:val="000000"/>
          <w:sz w:val="22"/>
          <w:szCs w:val="22"/>
        </w:rPr>
        <w:t>”</w:t>
      </w:r>
      <w:r w:rsidR="003220B0">
        <w:rPr>
          <w:rFonts w:cstheme="minorHAnsi"/>
          <w:color w:val="000000"/>
          <w:sz w:val="22"/>
          <w:szCs w:val="22"/>
        </w:rPr>
        <w:t>)</w:t>
      </w:r>
      <w:r>
        <w:rPr>
          <w:rFonts w:cstheme="minorHAnsi"/>
          <w:color w:val="000000"/>
          <w:sz w:val="22"/>
          <w:szCs w:val="22"/>
        </w:rPr>
        <w:t xml:space="preserve">.  The term </w:t>
      </w:r>
      <w:r w:rsidR="003220B0">
        <w:rPr>
          <w:rFonts w:cstheme="minorHAnsi"/>
          <w:color w:val="000000"/>
          <w:sz w:val="22"/>
          <w:szCs w:val="22"/>
        </w:rPr>
        <w:t>Applicant</w:t>
      </w:r>
      <w:r>
        <w:rPr>
          <w:rFonts w:cstheme="minorHAnsi"/>
          <w:color w:val="000000"/>
          <w:sz w:val="22"/>
          <w:szCs w:val="22"/>
        </w:rPr>
        <w:t xml:space="preserve"> shall refer to a sole trader </w:t>
      </w:r>
      <w:r w:rsidR="007F0687">
        <w:rPr>
          <w:rFonts w:cstheme="minorHAnsi"/>
          <w:color w:val="000000"/>
          <w:sz w:val="22"/>
          <w:szCs w:val="22"/>
        </w:rPr>
        <w:t xml:space="preserve">or an individual </w:t>
      </w:r>
      <w:r>
        <w:rPr>
          <w:rFonts w:cstheme="minorHAnsi"/>
          <w:color w:val="000000"/>
          <w:sz w:val="22"/>
          <w:szCs w:val="22"/>
        </w:rPr>
        <w:t>in the event that the applicant is a sole trader</w:t>
      </w:r>
      <w:r w:rsidR="007F0687">
        <w:rPr>
          <w:rFonts w:cstheme="minorHAnsi"/>
          <w:color w:val="000000"/>
          <w:sz w:val="22"/>
          <w:szCs w:val="22"/>
        </w:rPr>
        <w:t xml:space="preserve"> or an individual</w:t>
      </w:r>
      <w:r w:rsidRPr="00B55B41">
        <w:rPr>
          <w:rFonts w:cstheme="minorHAnsi"/>
          <w:color w:val="000000"/>
          <w:sz w:val="22"/>
          <w:szCs w:val="22"/>
        </w:rPr>
        <w:t>)</w:t>
      </w:r>
      <w:r w:rsidR="007D16BB">
        <w:rPr>
          <w:rFonts w:cstheme="minorHAnsi"/>
          <w:color w:val="000000"/>
          <w:sz w:val="22"/>
          <w:szCs w:val="22"/>
        </w:rPr>
        <w:t>.</w:t>
      </w:r>
    </w:p>
    <w:p w14:paraId="29537F20" w14:textId="0340B284" w:rsidR="00E96CD4" w:rsidRDefault="00E96CD4" w:rsidP="00C30191">
      <w:pPr>
        <w:pStyle w:val="BodyText3"/>
        <w:spacing w:before="0" w:after="0" w:line="360" w:lineRule="auto"/>
        <w:ind w:right="54"/>
        <w:rPr>
          <w:rFonts w:cstheme="minorHAnsi"/>
          <w:color w:val="000000"/>
          <w:sz w:val="22"/>
          <w:szCs w:val="22"/>
        </w:rPr>
      </w:pPr>
    </w:p>
    <w:p w14:paraId="640D14CB" w14:textId="7489FB55" w:rsidR="00E96CD4" w:rsidRDefault="00E96CD4" w:rsidP="00C30191">
      <w:pPr>
        <w:pStyle w:val="BodyText3"/>
        <w:spacing w:before="0" w:after="0" w:line="360" w:lineRule="auto"/>
        <w:ind w:right="54"/>
        <w:rPr>
          <w:rFonts w:cstheme="minorHAnsi"/>
          <w:color w:val="000000"/>
          <w:sz w:val="22"/>
          <w:szCs w:val="22"/>
        </w:rPr>
      </w:pPr>
      <w:r>
        <w:rPr>
          <w:rFonts w:cstheme="minorHAnsi"/>
          <w:color w:val="000000"/>
          <w:sz w:val="22"/>
          <w:szCs w:val="22"/>
        </w:rPr>
        <w:t>Capitalised terms will have the meaning assigned in the Tariff Scheme Operating Rules and Guidelines (the “</w:t>
      </w:r>
      <w:r>
        <w:rPr>
          <w:rFonts w:cstheme="minorHAnsi"/>
          <w:b/>
          <w:color w:val="000000"/>
          <w:sz w:val="22"/>
          <w:szCs w:val="22"/>
        </w:rPr>
        <w:t>TSORG</w:t>
      </w:r>
      <w:r>
        <w:rPr>
          <w:rFonts w:cstheme="minorHAnsi"/>
          <w:color w:val="000000"/>
          <w:sz w:val="22"/>
          <w:szCs w:val="22"/>
        </w:rPr>
        <w:t>”), unless the context otherwise</w:t>
      </w:r>
      <w:r w:rsidR="00F220F1">
        <w:rPr>
          <w:rFonts w:cstheme="minorHAnsi"/>
          <w:color w:val="000000"/>
          <w:sz w:val="22"/>
          <w:szCs w:val="22"/>
        </w:rPr>
        <w:t xml:space="preserve"> provides</w:t>
      </w:r>
      <w:r>
        <w:rPr>
          <w:rFonts w:cstheme="minorHAnsi"/>
          <w:color w:val="000000"/>
          <w:sz w:val="22"/>
          <w:szCs w:val="22"/>
        </w:rPr>
        <w:t xml:space="preserve">. </w:t>
      </w:r>
    </w:p>
    <w:p w14:paraId="702E65B9" w14:textId="77777777" w:rsidR="007D16BB" w:rsidRDefault="007D16BB" w:rsidP="00C30191">
      <w:pPr>
        <w:pStyle w:val="BodyText3"/>
        <w:spacing w:before="0" w:after="0" w:line="360" w:lineRule="auto"/>
        <w:ind w:right="54"/>
        <w:rPr>
          <w:rFonts w:cstheme="minorHAnsi"/>
          <w:color w:val="000000"/>
          <w:sz w:val="22"/>
          <w:szCs w:val="22"/>
        </w:rPr>
      </w:pPr>
    </w:p>
    <w:p w14:paraId="268CCC92" w14:textId="4F1C81B7" w:rsidR="00F42023" w:rsidRDefault="007D16BB" w:rsidP="00C30191">
      <w:pPr>
        <w:pStyle w:val="BodyText3"/>
        <w:spacing w:before="0" w:after="0" w:line="360" w:lineRule="auto"/>
        <w:ind w:right="54"/>
        <w:rPr>
          <w:rFonts w:cstheme="minorHAnsi"/>
          <w:color w:val="000000"/>
          <w:sz w:val="22"/>
          <w:szCs w:val="22"/>
        </w:rPr>
      </w:pPr>
      <w:r>
        <w:rPr>
          <w:rFonts w:cstheme="minorHAnsi"/>
          <w:color w:val="000000"/>
          <w:sz w:val="22"/>
          <w:szCs w:val="22"/>
        </w:rPr>
        <w:t>I</w:t>
      </w:r>
      <w:r w:rsidR="00C30191" w:rsidRPr="00B55B41">
        <w:rPr>
          <w:rFonts w:cstheme="minorHAnsi"/>
          <w:color w:val="000000"/>
          <w:sz w:val="22"/>
          <w:szCs w:val="22"/>
        </w:rPr>
        <w:t xml:space="preserve"> </w:t>
      </w:r>
      <w:r w:rsidR="00C30191">
        <w:rPr>
          <w:rFonts w:cstheme="minorHAnsi"/>
          <w:color w:val="000000"/>
          <w:sz w:val="22"/>
          <w:szCs w:val="22"/>
        </w:rPr>
        <w:t xml:space="preserve">hereby declare and confirm </w:t>
      </w:r>
      <w:r>
        <w:rPr>
          <w:rFonts w:cstheme="minorHAnsi"/>
          <w:color w:val="000000"/>
          <w:sz w:val="22"/>
          <w:szCs w:val="22"/>
        </w:rPr>
        <w:t xml:space="preserve">to the best of my knowledge, information and belief </w:t>
      </w:r>
      <w:r w:rsidR="00C30191">
        <w:rPr>
          <w:rFonts w:cstheme="minorHAnsi"/>
          <w:color w:val="000000"/>
          <w:sz w:val="22"/>
          <w:szCs w:val="22"/>
        </w:rPr>
        <w:t>as follows:</w:t>
      </w:r>
    </w:p>
    <w:p w14:paraId="13A9244C" w14:textId="77777777" w:rsidR="00F42023" w:rsidRDefault="00F42023" w:rsidP="00C30191">
      <w:pPr>
        <w:pStyle w:val="BodyText3"/>
        <w:spacing w:before="0" w:after="0" w:line="360" w:lineRule="auto"/>
        <w:ind w:right="54"/>
        <w:rPr>
          <w:rFonts w:cstheme="minorHAnsi"/>
          <w:color w:val="000000"/>
          <w:sz w:val="22"/>
          <w:szCs w:val="22"/>
        </w:rPr>
      </w:pPr>
    </w:p>
    <w:p w14:paraId="75446ED0" w14:textId="03BAF1DA" w:rsidR="0074139F" w:rsidRDefault="00425A9E" w:rsidP="00B67CB2">
      <w:pPr>
        <w:pStyle w:val="ListParagraph"/>
        <w:numPr>
          <w:ilvl w:val="0"/>
          <w:numId w:val="14"/>
        </w:numPr>
        <w:rPr>
          <w:rFonts w:eastAsia="Times New Roman" w:cstheme="minorHAnsi"/>
          <w:color w:val="000000"/>
          <w:sz w:val="22"/>
          <w:lang w:val="en-GB" w:eastAsia="en-GB"/>
        </w:rPr>
      </w:pPr>
      <w:r>
        <w:rPr>
          <w:rFonts w:eastAsia="Times New Roman" w:cstheme="minorHAnsi"/>
          <w:color w:val="000000"/>
          <w:sz w:val="22"/>
          <w:lang w:val="en-GB" w:eastAsia="en-GB"/>
        </w:rPr>
        <w:t xml:space="preserve">that </w:t>
      </w:r>
      <w:r w:rsidR="00F42023" w:rsidRPr="00B67CB2">
        <w:rPr>
          <w:rFonts w:eastAsia="Times New Roman" w:cstheme="minorHAnsi"/>
          <w:color w:val="000000"/>
          <w:sz w:val="22"/>
          <w:lang w:val="en-GB" w:eastAsia="en-GB"/>
        </w:rPr>
        <w:t xml:space="preserve">the </w:t>
      </w:r>
      <w:r w:rsidR="00F42023" w:rsidRPr="00F42023">
        <w:rPr>
          <w:rFonts w:eastAsia="Times New Roman" w:cstheme="minorHAnsi"/>
          <w:color w:val="000000"/>
          <w:sz w:val="22"/>
          <w:lang w:val="en-GB" w:eastAsia="en-GB"/>
        </w:rPr>
        <w:t>information</w:t>
      </w:r>
      <w:r w:rsidR="00F42023" w:rsidRPr="00B67CB2">
        <w:rPr>
          <w:rFonts w:eastAsia="Times New Roman" w:cstheme="minorHAnsi"/>
          <w:color w:val="000000"/>
          <w:sz w:val="22"/>
          <w:lang w:val="en-GB" w:eastAsia="en-GB"/>
        </w:rPr>
        <w:t xml:space="preserve"> con</w:t>
      </w:r>
      <w:r w:rsidR="00F42023">
        <w:rPr>
          <w:rFonts w:eastAsia="Times New Roman" w:cstheme="minorHAnsi"/>
          <w:color w:val="000000"/>
          <w:sz w:val="22"/>
          <w:lang w:val="en-GB" w:eastAsia="en-GB"/>
        </w:rPr>
        <w:t>t</w:t>
      </w:r>
      <w:r w:rsidR="00F42023" w:rsidRPr="00B67CB2">
        <w:rPr>
          <w:rFonts w:eastAsia="Times New Roman" w:cstheme="minorHAnsi"/>
          <w:color w:val="000000"/>
          <w:sz w:val="22"/>
          <w:lang w:val="en-GB" w:eastAsia="en-GB"/>
        </w:rPr>
        <w:t xml:space="preserve">ained in the table below is true, </w:t>
      </w:r>
      <w:r w:rsidR="00F42023" w:rsidRPr="00F42023">
        <w:rPr>
          <w:rFonts w:eastAsia="Times New Roman" w:cstheme="minorHAnsi"/>
          <w:color w:val="000000"/>
          <w:sz w:val="22"/>
          <w:lang w:val="en-GB" w:eastAsia="en-GB"/>
        </w:rPr>
        <w:t>accurate</w:t>
      </w:r>
      <w:r w:rsidR="00F42023" w:rsidRPr="00B67CB2">
        <w:rPr>
          <w:rFonts w:eastAsia="Times New Roman" w:cstheme="minorHAnsi"/>
          <w:color w:val="000000"/>
          <w:sz w:val="22"/>
          <w:lang w:val="en-GB" w:eastAsia="en-GB"/>
        </w:rPr>
        <w:t xml:space="preserve"> and complete:</w:t>
      </w:r>
    </w:p>
    <w:p w14:paraId="44C4DB43" w14:textId="77777777" w:rsidR="00F42023" w:rsidRPr="00B67CB2" w:rsidRDefault="00F42023" w:rsidP="00B67CB2">
      <w:pPr>
        <w:pStyle w:val="ListParagraph"/>
        <w:ind w:left="360"/>
        <w:rPr>
          <w:rFonts w:eastAsia="Times New Roman" w:cstheme="minorHAnsi"/>
          <w:color w:val="000000"/>
          <w:sz w:val="22"/>
          <w:lang w:val="en-GB" w:eastAsia="en-GB"/>
        </w:rPr>
      </w:pPr>
    </w:p>
    <w:p w14:paraId="431884A4" w14:textId="77777777" w:rsidR="0074139F" w:rsidRDefault="0074139F" w:rsidP="0074139F">
      <w:pPr>
        <w:rPr>
          <w:rFonts w:eastAsia="Times New Roman" w:cstheme="minorHAnsi"/>
          <w:b/>
          <w:color w:val="000000"/>
          <w:sz w:val="22"/>
          <w:lang w:val="en-GB" w:eastAsia="en-GB"/>
        </w:rPr>
      </w:pPr>
    </w:p>
    <w:p w14:paraId="1FDB8984" w14:textId="3BBB4CBC" w:rsidR="00F220F1" w:rsidRDefault="00F220F1" w:rsidP="00B67CB2">
      <w:pPr>
        <w:rPr>
          <w:rFonts w:eastAsia="Times New Roman" w:cstheme="minorHAnsi"/>
          <w:b/>
          <w:color w:val="000000"/>
          <w:sz w:val="22"/>
          <w:lang w:val="en-GB" w:eastAsia="en-GB"/>
        </w:rPr>
      </w:pPr>
      <w:r w:rsidRPr="00B67CB2">
        <w:rPr>
          <w:rFonts w:eastAsia="Times New Roman" w:cstheme="minorHAnsi"/>
          <w:b/>
          <w:color w:val="000000"/>
          <w:sz w:val="22"/>
          <w:lang w:val="en-GB" w:eastAsia="en-GB"/>
        </w:rPr>
        <w:t>FOR BIOMASS HEATING SYSTEMS</w:t>
      </w:r>
    </w:p>
    <w:p w14:paraId="1B7B8AD6" w14:textId="77777777" w:rsidR="00B67CB2" w:rsidRPr="00B67CB2" w:rsidRDefault="00B67CB2" w:rsidP="00B67CB2">
      <w:pPr>
        <w:rPr>
          <w:rFonts w:eastAsia="Times New Roman" w:cstheme="minorHAnsi"/>
          <w:b/>
          <w:color w:val="000000"/>
          <w:sz w:val="22"/>
          <w:lang w:val="en-GB" w:eastAsia="en-GB"/>
        </w:rPr>
      </w:pPr>
    </w:p>
    <w:tbl>
      <w:tblPr>
        <w:tblW w:w="0" w:type="auto"/>
        <w:tblCellMar>
          <w:left w:w="0" w:type="dxa"/>
          <w:right w:w="0" w:type="dxa"/>
        </w:tblCellMar>
        <w:tblLook w:val="04A0" w:firstRow="1" w:lastRow="0" w:firstColumn="1" w:lastColumn="0" w:noHBand="0" w:noVBand="1"/>
      </w:tblPr>
      <w:tblGrid>
        <w:gridCol w:w="2194"/>
        <w:gridCol w:w="2496"/>
        <w:gridCol w:w="1820"/>
        <w:gridCol w:w="2496"/>
      </w:tblGrid>
      <w:tr w:rsidR="00F220F1" w:rsidRPr="00F220F1" w14:paraId="19393068" w14:textId="77777777" w:rsidTr="00F220F1">
        <w:tc>
          <w:tcPr>
            <w:tcW w:w="977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37515D" w14:textId="39361543" w:rsidR="00F220F1" w:rsidRPr="00F220F1" w:rsidRDefault="00DB67C2" w:rsidP="00F220F1">
            <w:pPr>
              <w:jc w:val="center"/>
              <w:rPr>
                <w:rFonts w:eastAsia="Times New Roman" w:cstheme="minorHAnsi"/>
                <w:b/>
                <w:color w:val="000000"/>
                <w:sz w:val="22"/>
                <w:lang w:val="en-GB" w:eastAsia="en-GB"/>
              </w:rPr>
            </w:pPr>
            <w:r>
              <w:rPr>
                <w:rFonts w:eastAsia="Times New Roman" w:cstheme="minorHAnsi"/>
                <w:b/>
                <w:color w:val="000000"/>
                <w:sz w:val="22"/>
                <w:lang w:val="en-GB" w:eastAsia="en-GB"/>
              </w:rPr>
              <w:t>ANNUAL</w:t>
            </w:r>
            <w:r w:rsidR="00F220F1" w:rsidRPr="00F220F1">
              <w:rPr>
                <w:rFonts w:eastAsia="Times New Roman" w:cstheme="minorHAnsi"/>
                <w:b/>
                <w:color w:val="000000"/>
                <w:sz w:val="22"/>
                <w:lang w:val="en-GB" w:eastAsia="en-GB"/>
              </w:rPr>
              <w:t xml:space="preserve"> OPERATIONS REPORT</w:t>
            </w:r>
            <w:r w:rsidR="00707260">
              <w:rPr>
                <w:rStyle w:val="FootnoteReference"/>
                <w:rFonts w:eastAsia="Times New Roman" w:cstheme="minorHAnsi"/>
                <w:b/>
                <w:color w:val="000000"/>
                <w:sz w:val="22"/>
                <w:lang w:val="en-GB" w:eastAsia="en-GB"/>
              </w:rPr>
              <w:footnoteReference w:id="3"/>
            </w:r>
          </w:p>
        </w:tc>
      </w:tr>
      <w:tr w:rsidR="00F220F1" w:rsidRPr="00F220F1" w14:paraId="7B1A4BE4" w14:textId="77777777" w:rsidTr="00F220F1">
        <w:tc>
          <w:tcPr>
            <w:tcW w:w="50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2D488"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Participant reference number</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01A03B94" w14:textId="77777777" w:rsidR="00F220F1" w:rsidRPr="00F220F1" w:rsidRDefault="00F220F1">
            <w:pPr>
              <w:rPr>
                <w:rFonts w:eastAsia="Times New Roman" w:cstheme="minorHAnsi"/>
                <w:color w:val="000000"/>
                <w:sz w:val="22"/>
                <w:lang w:val="en-GB" w:eastAsia="en-GB"/>
              </w:rPr>
            </w:pPr>
          </w:p>
        </w:tc>
      </w:tr>
      <w:tr w:rsidR="00F220F1" w:rsidRPr="00F220F1" w14:paraId="0486F410" w14:textId="77777777" w:rsidTr="00F220F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E73B3"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Start date</w:t>
            </w:r>
          </w:p>
        </w:tc>
        <w:tc>
          <w:tcPr>
            <w:tcW w:w="2758" w:type="dxa"/>
            <w:tcBorders>
              <w:top w:val="nil"/>
              <w:left w:val="nil"/>
              <w:bottom w:val="single" w:sz="8" w:space="0" w:color="auto"/>
              <w:right w:val="single" w:sz="8" w:space="0" w:color="auto"/>
            </w:tcBorders>
            <w:tcMar>
              <w:top w:w="0" w:type="dxa"/>
              <w:left w:w="108" w:type="dxa"/>
              <w:bottom w:w="0" w:type="dxa"/>
              <w:right w:w="108" w:type="dxa"/>
            </w:tcMar>
          </w:tcPr>
          <w:p w14:paraId="03096170" w14:textId="77777777" w:rsidR="00F220F1" w:rsidRPr="00F220F1" w:rsidRDefault="00F220F1">
            <w:pPr>
              <w:rPr>
                <w:rFonts w:eastAsia="Times New Roman" w:cstheme="minorHAnsi"/>
                <w:color w:val="000000"/>
                <w:sz w:val="22"/>
                <w:lang w:val="en-GB" w:eastAsia="en-GB"/>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19EBBD23"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Closing date</w:t>
            </w:r>
          </w:p>
        </w:tc>
        <w:tc>
          <w:tcPr>
            <w:tcW w:w="2761" w:type="dxa"/>
            <w:tcBorders>
              <w:top w:val="nil"/>
              <w:left w:val="nil"/>
              <w:bottom w:val="single" w:sz="8" w:space="0" w:color="auto"/>
              <w:right w:val="single" w:sz="8" w:space="0" w:color="auto"/>
            </w:tcBorders>
            <w:tcMar>
              <w:top w:w="0" w:type="dxa"/>
              <w:left w:w="108" w:type="dxa"/>
              <w:bottom w:w="0" w:type="dxa"/>
              <w:right w:w="108" w:type="dxa"/>
            </w:tcMar>
          </w:tcPr>
          <w:p w14:paraId="03C3AB15" w14:textId="77777777" w:rsidR="00F220F1" w:rsidRPr="00F220F1" w:rsidRDefault="00F220F1">
            <w:pPr>
              <w:rPr>
                <w:rFonts w:eastAsia="Times New Roman" w:cstheme="minorHAnsi"/>
                <w:color w:val="000000"/>
                <w:sz w:val="22"/>
                <w:lang w:val="en-GB" w:eastAsia="en-GB"/>
              </w:rPr>
            </w:pPr>
          </w:p>
        </w:tc>
      </w:tr>
      <w:tr w:rsidR="00F220F1" w:rsidRPr="00F220F1" w14:paraId="644B5D20" w14:textId="77777777" w:rsidTr="00F220F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DBC77" w14:textId="4C1C073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Heat meter reading (start) kWh</w:t>
            </w:r>
            <w:r>
              <w:rPr>
                <w:rStyle w:val="FootnoteReference"/>
                <w:rFonts w:eastAsia="Times New Roman" w:cstheme="minorHAnsi"/>
                <w:color w:val="000000"/>
                <w:sz w:val="22"/>
                <w:lang w:val="en-GB" w:eastAsia="en-GB"/>
              </w:rPr>
              <w:footnoteReference w:id="4"/>
            </w:r>
          </w:p>
        </w:tc>
        <w:tc>
          <w:tcPr>
            <w:tcW w:w="2758" w:type="dxa"/>
            <w:tcBorders>
              <w:top w:val="nil"/>
              <w:left w:val="nil"/>
              <w:bottom w:val="single" w:sz="8" w:space="0" w:color="auto"/>
              <w:right w:val="single" w:sz="8" w:space="0" w:color="auto"/>
            </w:tcBorders>
            <w:tcMar>
              <w:top w:w="0" w:type="dxa"/>
              <w:left w:w="108" w:type="dxa"/>
              <w:bottom w:w="0" w:type="dxa"/>
              <w:right w:w="108" w:type="dxa"/>
            </w:tcMar>
          </w:tcPr>
          <w:p w14:paraId="6943F2FA" w14:textId="77777777" w:rsidR="00F220F1" w:rsidRPr="00F220F1" w:rsidRDefault="00F220F1">
            <w:pPr>
              <w:rPr>
                <w:rFonts w:eastAsia="Times New Roman" w:cstheme="minorHAnsi"/>
                <w:color w:val="000000"/>
                <w:sz w:val="22"/>
                <w:lang w:val="en-GB" w:eastAsia="en-GB"/>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6ECD412D"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Heat meter reading (closing) kWh</w:t>
            </w:r>
          </w:p>
        </w:tc>
        <w:tc>
          <w:tcPr>
            <w:tcW w:w="2761" w:type="dxa"/>
            <w:tcBorders>
              <w:top w:val="nil"/>
              <w:left w:val="nil"/>
              <w:bottom w:val="single" w:sz="8" w:space="0" w:color="auto"/>
              <w:right w:val="single" w:sz="8" w:space="0" w:color="auto"/>
            </w:tcBorders>
            <w:tcMar>
              <w:top w:w="0" w:type="dxa"/>
              <w:left w:w="108" w:type="dxa"/>
              <w:bottom w:w="0" w:type="dxa"/>
              <w:right w:w="108" w:type="dxa"/>
            </w:tcMar>
          </w:tcPr>
          <w:p w14:paraId="534A4BD0" w14:textId="77777777" w:rsidR="00F220F1" w:rsidRPr="00F220F1" w:rsidRDefault="00F220F1">
            <w:pPr>
              <w:rPr>
                <w:rFonts w:eastAsia="Times New Roman" w:cstheme="minorHAnsi"/>
                <w:color w:val="000000"/>
                <w:sz w:val="22"/>
                <w:lang w:val="en-GB" w:eastAsia="en-GB"/>
              </w:rPr>
            </w:pPr>
          </w:p>
        </w:tc>
      </w:tr>
      <w:tr w:rsidR="00F220F1" w:rsidRPr="00F220F1" w14:paraId="0E5A6C87" w14:textId="77777777" w:rsidTr="00F220F1">
        <w:tc>
          <w:tcPr>
            <w:tcW w:w="50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08A6A"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Eligible heat (difference in meter readings)</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590ACCAA" w14:textId="77777777" w:rsidR="00F220F1" w:rsidRPr="00F220F1" w:rsidRDefault="00F220F1">
            <w:pPr>
              <w:rPr>
                <w:rFonts w:eastAsia="Times New Roman" w:cstheme="minorHAnsi"/>
                <w:color w:val="000000"/>
                <w:sz w:val="22"/>
                <w:lang w:val="en-GB" w:eastAsia="en-GB"/>
              </w:rPr>
            </w:pPr>
          </w:p>
        </w:tc>
      </w:tr>
      <w:tr w:rsidR="00F220F1" w:rsidRPr="00F220F1" w14:paraId="65031946" w14:textId="77777777" w:rsidTr="00F220F1">
        <w:tc>
          <w:tcPr>
            <w:tcW w:w="50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2378F"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Biomass Fuel type (e.g. pellets, chips, etc)</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61A2B7C" w14:textId="77777777" w:rsidR="00F220F1" w:rsidRPr="00F220F1" w:rsidRDefault="00F220F1">
            <w:pPr>
              <w:rPr>
                <w:rFonts w:eastAsia="Times New Roman" w:cstheme="minorHAnsi"/>
                <w:color w:val="000000"/>
                <w:sz w:val="22"/>
                <w:lang w:val="en-GB" w:eastAsia="en-GB"/>
              </w:rPr>
            </w:pPr>
          </w:p>
        </w:tc>
      </w:tr>
      <w:tr w:rsidR="00F220F1" w:rsidRPr="00F220F1" w14:paraId="2BC4E1BF" w14:textId="77777777" w:rsidTr="00F220F1">
        <w:tc>
          <w:tcPr>
            <w:tcW w:w="50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D7B8E"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Opening stock (Kg)</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2BA9CA5B" w14:textId="77777777" w:rsidR="00F220F1" w:rsidRPr="00F220F1" w:rsidRDefault="00F220F1">
            <w:pPr>
              <w:rPr>
                <w:rFonts w:eastAsia="Times New Roman" w:cstheme="minorHAnsi"/>
                <w:color w:val="000000"/>
                <w:sz w:val="22"/>
                <w:lang w:val="en-GB" w:eastAsia="en-GB"/>
              </w:rPr>
            </w:pPr>
          </w:p>
        </w:tc>
      </w:tr>
      <w:tr w:rsidR="00F220F1" w:rsidRPr="00F220F1" w14:paraId="7C0F2DCB" w14:textId="77777777" w:rsidTr="00F220F1">
        <w:tc>
          <w:tcPr>
            <w:tcW w:w="50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52A50"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Total deliveries this six months</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3605154E" w14:textId="77777777" w:rsidR="00F220F1" w:rsidRPr="00F220F1" w:rsidRDefault="00F220F1">
            <w:pPr>
              <w:rPr>
                <w:rFonts w:eastAsia="Times New Roman" w:cstheme="minorHAnsi"/>
                <w:color w:val="000000"/>
                <w:sz w:val="22"/>
                <w:lang w:val="en-GB" w:eastAsia="en-GB"/>
              </w:rPr>
            </w:pPr>
          </w:p>
        </w:tc>
      </w:tr>
      <w:tr w:rsidR="00F220F1" w:rsidRPr="00F220F1" w14:paraId="41BD1286" w14:textId="77777777" w:rsidTr="00F220F1">
        <w:tc>
          <w:tcPr>
            <w:tcW w:w="50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CA7E"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Closing stock</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1BD12675" w14:textId="77777777" w:rsidR="00F220F1" w:rsidRPr="00F220F1" w:rsidRDefault="00F220F1">
            <w:pPr>
              <w:rPr>
                <w:rFonts w:eastAsia="Times New Roman" w:cstheme="minorHAnsi"/>
                <w:color w:val="000000"/>
                <w:sz w:val="22"/>
                <w:lang w:val="en-GB" w:eastAsia="en-GB"/>
              </w:rPr>
            </w:pPr>
          </w:p>
        </w:tc>
      </w:tr>
      <w:tr w:rsidR="00F220F1" w:rsidRPr="00F220F1" w14:paraId="44873C9E" w14:textId="77777777" w:rsidTr="00F220F1">
        <w:tc>
          <w:tcPr>
            <w:tcW w:w="50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C651E"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Total fuel consumed (OS+D-CS)</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83FD97B" w14:textId="77777777" w:rsidR="00F220F1" w:rsidRPr="00F220F1" w:rsidRDefault="00F220F1">
            <w:pPr>
              <w:rPr>
                <w:rFonts w:eastAsia="Times New Roman" w:cstheme="minorHAnsi"/>
                <w:color w:val="000000"/>
                <w:sz w:val="22"/>
                <w:lang w:val="en-GB" w:eastAsia="en-GB"/>
              </w:rPr>
            </w:pPr>
          </w:p>
        </w:tc>
      </w:tr>
      <w:tr w:rsidR="00F220F1" w:rsidRPr="00F220F1" w14:paraId="0E965726" w14:textId="77777777" w:rsidTr="00F220F1">
        <w:tc>
          <w:tcPr>
            <w:tcW w:w="50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D59D6" w14:textId="2E8EC28F"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 xml:space="preserve">Calorific value (Eligible </w:t>
            </w:r>
            <w:r w:rsidR="00707260">
              <w:rPr>
                <w:rFonts w:eastAsia="Times New Roman" w:cstheme="minorHAnsi"/>
                <w:color w:val="000000"/>
                <w:sz w:val="22"/>
                <w:lang w:val="en-GB" w:eastAsia="en-GB"/>
              </w:rPr>
              <w:t>H</w:t>
            </w:r>
            <w:r w:rsidRPr="00F220F1">
              <w:rPr>
                <w:rFonts w:eastAsia="Times New Roman" w:cstheme="minorHAnsi"/>
                <w:color w:val="000000"/>
                <w:sz w:val="22"/>
                <w:lang w:val="en-GB" w:eastAsia="en-GB"/>
              </w:rPr>
              <w:t>eat kWh / fuel consumed kg)</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4DDC1173" w14:textId="77777777" w:rsidR="00F220F1" w:rsidRPr="00F220F1" w:rsidRDefault="00F220F1">
            <w:pPr>
              <w:rPr>
                <w:rFonts w:eastAsia="Times New Roman" w:cstheme="minorHAnsi"/>
                <w:color w:val="000000"/>
                <w:sz w:val="22"/>
                <w:lang w:val="en-GB" w:eastAsia="en-GB"/>
              </w:rPr>
            </w:pPr>
          </w:p>
        </w:tc>
      </w:tr>
      <w:tr w:rsidR="00F220F1" w:rsidRPr="00F220F1" w14:paraId="5B0FD03E" w14:textId="77777777" w:rsidTr="00F220F1">
        <w:tc>
          <w:tcPr>
            <w:tcW w:w="50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A15A3"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Submitted by (name)</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0A3CD6F9" w14:textId="77777777" w:rsidR="00F220F1" w:rsidRPr="00F220F1" w:rsidRDefault="00F220F1">
            <w:pPr>
              <w:rPr>
                <w:rFonts w:eastAsia="Times New Roman" w:cstheme="minorHAnsi"/>
                <w:color w:val="000000"/>
                <w:sz w:val="22"/>
                <w:lang w:val="en-GB" w:eastAsia="en-GB"/>
              </w:rPr>
            </w:pPr>
          </w:p>
        </w:tc>
      </w:tr>
    </w:tbl>
    <w:p w14:paraId="59942280" w14:textId="77777777" w:rsidR="00F220F1" w:rsidRDefault="00F220F1" w:rsidP="00F220F1">
      <w:pPr>
        <w:rPr>
          <w:rFonts w:eastAsia="Times New Roman" w:cstheme="minorHAnsi"/>
          <w:color w:val="000000"/>
          <w:sz w:val="22"/>
          <w:lang w:val="en-GB" w:eastAsia="en-GB"/>
        </w:rPr>
      </w:pPr>
    </w:p>
    <w:p w14:paraId="37C599B9" w14:textId="5502A23C" w:rsidR="00F220F1" w:rsidRDefault="00F220F1" w:rsidP="00B67CB2">
      <w:pPr>
        <w:spacing w:line="360" w:lineRule="auto"/>
        <w:jc w:val="both"/>
      </w:pPr>
      <w:r w:rsidRPr="00F220F1">
        <w:rPr>
          <w:rFonts w:eastAsia="Times New Roman" w:cstheme="minorHAnsi"/>
          <w:b/>
          <w:color w:val="000000"/>
          <w:sz w:val="22"/>
          <w:lang w:val="en-GB" w:eastAsia="en-GB"/>
        </w:rPr>
        <w:lastRenderedPageBreak/>
        <w:t>Please note</w:t>
      </w:r>
      <w:r>
        <w:rPr>
          <w:rFonts w:eastAsia="Times New Roman" w:cstheme="minorHAnsi"/>
          <w:color w:val="000000"/>
          <w:sz w:val="22"/>
          <w:lang w:val="en-GB" w:eastAsia="en-GB"/>
        </w:rPr>
        <w:t xml:space="preserve"> that a</w:t>
      </w:r>
      <w:r w:rsidRPr="00F220F1">
        <w:rPr>
          <w:rFonts w:eastAsia="Times New Roman" w:cstheme="minorHAnsi"/>
          <w:color w:val="000000"/>
          <w:sz w:val="22"/>
          <w:lang w:val="en-GB" w:eastAsia="en-GB"/>
        </w:rPr>
        <w:t>ppropriate documentation such as delivery receipts or invoices must be retained for all fuel consumed for a period of 5 years.  Documentation must include evidence of fuel quality and traceability to source.</w:t>
      </w:r>
    </w:p>
    <w:p w14:paraId="7B9BABFA" w14:textId="77777777" w:rsidR="00B67CB2" w:rsidRDefault="00B67CB2" w:rsidP="00C30191">
      <w:pPr>
        <w:pStyle w:val="BodyText3"/>
        <w:spacing w:before="0" w:after="0" w:line="360" w:lineRule="auto"/>
        <w:ind w:right="54"/>
        <w:rPr>
          <w:rFonts w:cstheme="minorHAnsi"/>
          <w:b/>
          <w:color w:val="000000"/>
          <w:sz w:val="22"/>
          <w:szCs w:val="22"/>
          <w:u w:val="single"/>
        </w:rPr>
      </w:pPr>
    </w:p>
    <w:p w14:paraId="4E4E4D59" w14:textId="2074BBDD" w:rsidR="00F220F1" w:rsidRDefault="00F220F1" w:rsidP="00C30191">
      <w:pPr>
        <w:pStyle w:val="BodyText3"/>
        <w:spacing w:before="0" w:after="0" w:line="360" w:lineRule="auto"/>
        <w:ind w:right="54"/>
        <w:rPr>
          <w:rFonts w:cstheme="minorHAnsi"/>
          <w:b/>
          <w:color w:val="000000"/>
          <w:sz w:val="22"/>
          <w:szCs w:val="22"/>
          <w:u w:val="single"/>
        </w:rPr>
      </w:pPr>
      <w:r w:rsidRPr="00F220F1">
        <w:rPr>
          <w:rFonts w:cstheme="minorHAnsi"/>
          <w:b/>
          <w:color w:val="000000"/>
          <w:sz w:val="22"/>
          <w:szCs w:val="22"/>
          <w:u w:val="single"/>
        </w:rPr>
        <w:t>OR</w:t>
      </w:r>
    </w:p>
    <w:p w14:paraId="5AE230C7" w14:textId="77777777" w:rsidR="00F42023" w:rsidRDefault="00F42023" w:rsidP="00C30191">
      <w:pPr>
        <w:pStyle w:val="BodyText3"/>
        <w:spacing w:before="0" w:after="0" w:line="360" w:lineRule="auto"/>
        <w:ind w:right="54"/>
        <w:rPr>
          <w:rFonts w:cstheme="minorHAnsi"/>
          <w:b/>
          <w:color w:val="000000"/>
          <w:sz w:val="22"/>
          <w:szCs w:val="22"/>
          <w:u w:val="single"/>
        </w:rPr>
      </w:pPr>
    </w:p>
    <w:p w14:paraId="6D89F29B" w14:textId="602D0D5B" w:rsidR="00B67CB2" w:rsidRPr="00B67CB2" w:rsidRDefault="0074139F" w:rsidP="00B67CB2">
      <w:pPr>
        <w:pStyle w:val="BodyText3"/>
        <w:spacing w:before="0" w:after="0" w:line="360" w:lineRule="auto"/>
        <w:ind w:right="54"/>
        <w:rPr>
          <w:rFonts w:cstheme="minorHAnsi"/>
          <w:b/>
          <w:color w:val="000000"/>
          <w:sz w:val="22"/>
          <w:szCs w:val="22"/>
        </w:rPr>
      </w:pPr>
      <w:r w:rsidRPr="00B67CB2">
        <w:rPr>
          <w:rFonts w:cstheme="minorHAnsi"/>
          <w:b/>
          <w:color w:val="000000"/>
          <w:sz w:val="22"/>
          <w:szCs w:val="22"/>
        </w:rPr>
        <w:t xml:space="preserve">FOR BIOGAS HEATING SYSTEMS </w:t>
      </w:r>
    </w:p>
    <w:tbl>
      <w:tblPr>
        <w:tblW w:w="0" w:type="auto"/>
        <w:tblCellMar>
          <w:left w:w="0" w:type="dxa"/>
          <w:right w:w="0" w:type="dxa"/>
        </w:tblCellMar>
        <w:tblLook w:val="04A0" w:firstRow="1" w:lastRow="0" w:firstColumn="1" w:lastColumn="0" w:noHBand="0" w:noVBand="1"/>
      </w:tblPr>
      <w:tblGrid>
        <w:gridCol w:w="2206"/>
        <w:gridCol w:w="189"/>
        <w:gridCol w:w="2302"/>
        <w:gridCol w:w="1820"/>
        <w:gridCol w:w="376"/>
        <w:gridCol w:w="2113"/>
      </w:tblGrid>
      <w:tr w:rsidR="00F220F1" w:rsidRPr="00F220F1" w14:paraId="6F9BBBFB" w14:textId="77777777" w:rsidTr="00F220F1">
        <w:tc>
          <w:tcPr>
            <w:tcW w:w="9773"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620F9" w14:textId="3593CE3C" w:rsidR="00F220F1" w:rsidRPr="00F220F1" w:rsidRDefault="00DB67C2" w:rsidP="00F220F1">
            <w:pPr>
              <w:jc w:val="center"/>
              <w:rPr>
                <w:rFonts w:eastAsia="Times New Roman" w:cstheme="minorHAnsi"/>
                <w:b/>
                <w:color w:val="000000"/>
                <w:sz w:val="22"/>
                <w:lang w:val="en-GB" w:eastAsia="en-GB"/>
              </w:rPr>
            </w:pPr>
            <w:r>
              <w:rPr>
                <w:rFonts w:eastAsia="Times New Roman" w:cstheme="minorHAnsi"/>
                <w:b/>
                <w:color w:val="000000"/>
                <w:sz w:val="22"/>
                <w:lang w:val="en-GB" w:eastAsia="en-GB"/>
              </w:rPr>
              <w:t>ANNUAL</w:t>
            </w:r>
            <w:r w:rsidR="00F220F1" w:rsidRPr="00F220F1">
              <w:rPr>
                <w:rFonts w:eastAsia="Times New Roman" w:cstheme="minorHAnsi"/>
                <w:b/>
                <w:color w:val="000000"/>
                <w:sz w:val="22"/>
                <w:lang w:val="en-GB" w:eastAsia="en-GB"/>
              </w:rPr>
              <w:t xml:space="preserve"> OPERATIONS REPORT</w:t>
            </w:r>
            <w:r w:rsidR="00707260">
              <w:rPr>
                <w:rStyle w:val="FootnoteReference"/>
                <w:rFonts w:eastAsia="Times New Roman" w:cstheme="minorHAnsi"/>
                <w:b/>
                <w:color w:val="000000"/>
                <w:sz w:val="22"/>
                <w:lang w:val="en-GB" w:eastAsia="en-GB"/>
              </w:rPr>
              <w:footnoteReference w:id="5"/>
            </w:r>
          </w:p>
        </w:tc>
      </w:tr>
      <w:tr w:rsidR="00F220F1" w:rsidRPr="00F220F1" w14:paraId="10FA983B" w14:textId="77777777" w:rsidTr="00F220F1">
        <w:tc>
          <w:tcPr>
            <w:tcW w:w="5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8FFC"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Participant reference number</w:t>
            </w:r>
          </w:p>
        </w:tc>
        <w:tc>
          <w:tcPr>
            <w:tcW w:w="4678" w:type="dxa"/>
            <w:gridSpan w:val="3"/>
            <w:tcBorders>
              <w:top w:val="nil"/>
              <w:left w:val="nil"/>
              <w:bottom w:val="single" w:sz="8" w:space="0" w:color="auto"/>
              <w:right w:val="single" w:sz="8" w:space="0" w:color="auto"/>
            </w:tcBorders>
            <w:tcMar>
              <w:top w:w="0" w:type="dxa"/>
              <w:left w:w="108" w:type="dxa"/>
              <w:bottom w:w="0" w:type="dxa"/>
              <w:right w:w="108" w:type="dxa"/>
            </w:tcMar>
          </w:tcPr>
          <w:p w14:paraId="1FAB7D82" w14:textId="77777777" w:rsidR="00F220F1" w:rsidRPr="00F220F1" w:rsidRDefault="00F220F1">
            <w:pPr>
              <w:rPr>
                <w:rFonts w:eastAsia="Times New Roman" w:cstheme="minorHAnsi"/>
                <w:color w:val="000000"/>
                <w:sz w:val="22"/>
                <w:lang w:val="en-GB" w:eastAsia="en-GB"/>
              </w:rPr>
            </w:pPr>
          </w:p>
        </w:tc>
      </w:tr>
      <w:tr w:rsidR="00F220F1" w:rsidRPr="00F220F1" w14:paraId="67E66AFE" w14:textId="77777777" w:rsidTr="00F220F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EC527"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Start date</w:t>
            </w:r>
          </w:p>
        </w:tc>
        <w:tc>
          <w:tcPr>
            <w:tcW w:w="2758" w:type="dxa"/>
            <w:gridSpan w:val="2"/>
            <w:tcBorders>
              <w:top w:val="nil"/>
              <w:left w:val="nil"/>
              <w:bottom w:val="single" w:sz="8" w:space="0" w:color="auto"/>
              <w:right w:val="single" w:sz="8" w:space="0" w:color="auto"/>
            </w:tcBorders>
            <w:tcMar>
              <w:top w:w="0" w:type="dxa"/>
              <w:left w:w="108" w:type="dxa"/>
              <w:bottom w:w="0" w:type="dxa"/>
              <w:right w:w="108" w:type="dxa"/>
            </w:tcMar>
          </w:tcPr>
          <w:p w14:paraId="63CE726F" w14:textId="77777777" w:rsidR="00F220F1" w:rsidRPr="00F220F1" w:rsidRDefault="00F220F1">
            <w:pPr>
              <w:rPr>
                <w:rFonts w:eastAsia="Times New Roman" w:cstheme="minorHAnsi"/>
                <w:color w:val="000000"/>
                <w:sz w:val="22"/>
                <w:lang w:val="en-GB" w:eastAsia="en-GB"/>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0209038A"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Closing date</w:t>
            </w:r>
          </w:p>
        </w:tc>
        <w:tc>
          <w:tcPr>
            <w:tcW w:w="2761" w:type="dxa"/>
            <w:gridSpan w:val="2"/>
            <w:tcBorders>
              <w:top w:val="nil"/>
              <w:left w:val="nil"/>
              <w:bottom w:val="single" w:sz="8" w:space="0" w:color="auto"/>
              <w:right w:val="single" w:sz="8" w:space="0" w:color="auto"/>
            </w:tcBorders>
            <w:tcMar>
              <w:top w:w="0" w:type="dxa"/>
              <w:left w:w="108" w:type="dxa"/>
              <w:bottom w:w="0" w:type="dxa"/>
              <w:right w:w="108" w:type="dxa"/>
            </w:tcMar>
          </w:tcPr>
          <w:p w14:paraId="2ED9783C" w14:textId="77777777" w:rsidR="00F220F1" w:rsidRPr="00F220F1" w:rsidRDefault="00F220F1">
            <w:pPr>
              <w:rPr>
                <w:rFonts w:eastAsia="Times New Roman" w:cstheme="minorHAnsi"/>
                <w:color w:val="000000"/>
                <w:sz w:val="22"/>
                <w:lang w:val="en-GB" w:eastAsia="en-GB"/>
              </w:rPr>
            </w:pPr>
          </w:p>
        </w:tc>
      </w:tr>
      <w:tr w:rsidR="00F220F1" w:rsidRPr="00F220F1" w14:paraId="759514FD" w14:textId="77777777" w:rsidTr="00F220F1">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370E9" w14:textId="0E9910D5"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Heat meter reading (start) kWh</w:t>
            </w:r>
            <w:r>
              <w:rPr>
                <w:rStyle w:val="FootnoteReference"/>
                <w:rFonts w:eastAsia="Times New Roman" w:cstheme="minorHAnsi"/>
                <w:color w:val="000000"/>
                <w:sz w:val="22"/>
                <w:lang w:val="en-GB" w:eastAsia="en-GB"/>
              </w:rPr>
              <w:footnoteReference w:id="6"/>
            </w:r>
          </w:p>
        </w:tc>
        <w:tc>
          <w:tcPr>
            <w:tcW w:w="2758" w:type="dxa"/>
            <w:gridSpan w:val="2"/>
            <w:tcBorders>
              <w:top w:val="nil"/>
              <w:left w:val="nil"/>
              <w:bottom w:val="single" w:sz="8" w:space="0" w:color="auto"/>
              <w:right w:val="single" w:sz="8" w:space="0" w:color="auto"/>
            </w:tcBorders>
            <w:tcMar>
              <w:top w:w="0" w:type="dxa"/>
              <w:left w:w="108" w:type="dxa"/>
              <w:bottom w:w="0" w:type="dxa"/>
              <w:right w:w="108" w:type="dxa"/>
            </w:tcMar>
          </w:tcPr>
          <w:p w14:paraId="522F5DEE" w14:textId="77777777" w:rsidR="00F220F1" w:rsidRPr="00F220F1" w:rsidRDefault="00F220F1">
            <w:pPr>
              <w:rPr>
                <w:rFonts w:eastAsia="Times New Roman" w:cstheme="minorHAnsi"/>
                <w:color w:val="000000"/>
                <w:sz w:val="22"/>
                <w:lang w:val="en-GB" w:eastAsia="en-GB"/>
              </w:rPr>
            </w:pP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7E3351A4"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Heat meter reading (closing) kWh</w:t>
            </w:r>
          </w:p>
        </w:tc>
        <w:tc>
          <w:tcPr>
            <w:tcW w:w="2761" w:type="dxa"/>
            <w:gridSpan w:val="2"/>
            <w:tcBorders>
              <w:top w:val="nil"/>
              <w:left w:val="nil"/>
              <w:bottom w:val="single" w:sz="8" w:space="0" w:color="auto"/>
              <w:right w:val="single" w:sz="8" w:space="0" w:color="auto"/>
            </w:tcBorders>
            <w:tcMar>
              <w:top w:w="0" w:type="dxa"/>
              <w:left w:w="108" w:type="dxa"/>
              <w:bottom w:w="0" w:type="dxa"/>
              <w:right w:w="108" w:type="dxa"/>
            </w:tcMar>
          </w:tcPr>
          <w:p w14:paraId="11D00D26" w14:textId="77777777" w:rsidR="00F220F1" w:rsidRPr="00F220F1" w:rsidRDefault="00F220F1">
            <w:pPr>
              <w:rPr>
                <w:rFonts w:eastAsia="Times New Roman" w:cstheme="minorHAnsi"/>
                <w:color w:val="000000"/>
                <w:sz w:val="22"/>
                <w:lang w:val="en-GB" w:eastAsia="en-GB"/>
              </w:rPr>
            </w:pPr>
          </w:p>
        </w:tc>
      </w:tr>
      <w:tr w:rsidR="00F220F1" w:rsidRPr="00F220F1" w14:paraId="5E25F9AE" w14:textId="77777777" w:rsidTr="00F220F1">
        <w:tc>
          <w:tcPr>
            <w:tcW w:w="5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311DD"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Eligible heat (difference in meter readings)</w:t>
            </w:r>
          </w:p>
        </w:tc>
        <w:tc>
          <w:tcPr>
            <w:tcW w:w="4678" w:type="dxa"/>
            <w:gridSpan w:val="3"/>
            <w:tcBorders>
              <w:top w:val="nil"/>
              <w:left w:val="nil"/>
              <w:bottom w:val="single" w:sz="8" w:space="0" w:color="auto"/>
              <w:right w:val="single" w:sz="8" w:space="0" w:color="auto"/>
            </w:tcBorders>
            <w:tcMar>
              <w:top w:w="0" w:type="dxa"/>
              <w:left w:w="108" w:type="dxa"/>
              <w:bottom w:w="0" w:type="dxa"/>
              <w:right w:w="108" w:type="dxa"/>
            </w:tcMar>
          </w:tcPr>
          <w:p w14:paraId="54E1311D" w14:textId="77777777" w:rsidR="00F220F1" w:rsidRPr="00F220F1" w:rsidRDefault="00F220F1">
            <w:pPr>
              <w:rPr>
                <w:rFonts w:eastAsia="Times New Roman" w:cstheme="minorHAnsi"/>
                <w:color w:val="000000"/>
                <w:sz w:val="22"/>
                <w:lang w:val="en-GB" w:eastAsia="en-GB"/>
              </w:rPr>
            </w:pPr>
          </w:p>
        </w:tc>
      </w:tr>
      <w:tr w:rsidR="00F220F1" w:rsidRPr="00F220F1" w14:paraId="5DE66923" w14:textId="77777777" w:rsidTr="00F220F1">
        <w:tc>
          <w:tcPr>
            <w:tcW w:w="5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8615F"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Biogas Fuel type (e.g. bulk delivery, on-site production etc)</w:t>
            </w:r>
          </w:p>
        </w:tc>
        <w:tc>
          <w:tcPr>
            <w:tcW w:w="4678" w:type="dxa"/>
            <w:gridSpan w:val="3"/>
            <w:tcBorders>
              <w:top w:val="nil"/>
              <w:left w:val="nil"/>
              <w:bottom w:val="single" w:sz="8" w:space="0" w:color="auto"/>
              <w:right w:val="single" w:sz="8" w:space="0" w:color="auto"/>
            </w:tcBorders>
            <w:tcMar>
              <w:top w:w="0" w:type="dxa"/>
              <w:left w:w="108" w:type="dxa"/>
              <w:bottom w:w="0" w:type="dxa"/>
              <w:right w:w="108" w:type="dxa"/>
            </w:tcMar>
          </w:tcPr>
          <w:p w14:paraId="7AEC7F8E" w14:textId="77777777" w:rsidR="00F220F1" w:rsidRPr="00F220F1" w:rsidRDefault="00F220F1">
            <w:pPr>
              <w:rPr>
                <w:rFonts w:eastAsia="Times New Roman" w:cstheme="minorHAnsi"/>
                <w:color w:val="000000"/>
                <w:sz w:val="22"/>
                <w:lang w:val="en-GB" w:eastAsia="en-GB"/>
              </w:rPr>
            </w:pPr>
          </w:p>
        </w:tc>
      </w:tr>
      <w:tr w:rsidR="00F220F1" w:rsidRPr="00F220F1" w14:paraId="2F3C4171" w14:textId="77777777" w:rsidTr="00F220F1">
        <w:tc>
          <w:tcPr>
            <w:tcW w:w="25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C5BF9"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Biogas meter reading (start)  Kg</w:t>
            </w:r>
          </w:p>
        </w:tc>
        <w:tc>
          <w:tcPr>
            <w:tcW w:w="2548" w:type="dxa"/>
            <w:tcBorders>
              <w:top w:val="nil"/>
              <w:left w:val="nil"/>
              <w:bottom w:val="single" w:sz="8" w:space="0" w:color="auto"/>
              <w:right w:val="single" w:sz="8" w:space="0" w:color="auto"/>
            </w:tcBorders>
            <w:tcMar>
              <w:top w:w="0" w:type="dxa"/>
              <w:left w:w="108" w:type="dxa"/>
              <w:bottom w:w="0" w:type="dxa"/>
              <w:right w:w="108" w:type="dxa"/>
            </w:tcMar>
          </w:tcPr>
          <w:p w14:paraId="51414DC0" w14:textId="77777777" w:rsidR="00F220F1" w:rsidRPr="00F220F1" w:rsidRDefault="00F220F1">
            <w:pPr>
              <w:rPr>
                <w:rFonts w:eastAsia="Times New Roman" w:cstheme="minorHAnsi"/>
                <w:color w:val="000000"/>
                <w:sz w:val="22"/>
                <w:lang w:val="en-GB" w:eastAsia="en-GB"/>
              </w:rPr>
            </w:pPr>
          </w:p>
        </w:tc>
        <w:tc>
          <w:tcPr>
            <w:tcW w:w="233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50A6F9"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Biogas meter reading (closing) Kg</w:t>
            </w:r>
          </w:p>
        </w:tc>
        <w:tc>
          <w:tcPr>
            <w:tcW w:w="2339" w:type="dxa"/>
            <w:tcBorders>
              <w:top w:val="nil"/>
              <w:left w:val="nil"/>
              <w:bottom w:val="single" w:sz="8" w:space="0" w:color="auto"/>
              <w:right w:val="single" w:sz="8" w:space="0" w:color="auto"/>
            </w:tcBorders>
            <w:tcMar>
              <w:top w:w="0" w:type="dxa"/>
              <w:left w:w="108" w:type="dxa"/>
              <w:bottom w:w="0" w:type="dxa"/>
              <w:right w:w="108" w:type="dxa"/>
            </w:tcMar>
          </w:tcPr>
          <w:p w14:paraId="1E2291B3" w14:textId="77777777" w:rsidR="00F220F1" w:rsidRPr="00F220F1" w:rsidRDefault="00F220F1">
            <w:pPr>
              <w:rPr>
                <w:rFonts w:eastAsia="Times New Roman" w:cstheme="minorHAnsi"/>
                <w:color w:val="000000"/>
                <w:sz w:val="22"/>
                <w:lang w:val="en-GB" w:eastAsia="en-GB"/>
              </w:rPr>
            </w:pPr>
          </w:p>
        </w:tc>
      </w:tr>
      <w:tr w:rsidR="00F220F1" w:rsidRPr="00F220F1" w14:paraId="2F5C4AD6" w14:textId="77777777" w:rsidTr="00F220F1">
        <w:tc>
          <w:tcPr>
            <w:tcW w:w="5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7557B"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Biogas fuel used (difference in meter readings)</w:t>
            </w:r>
          </w:p>
        </w:tc>
        <w:tc>
          <w:tcPr>
            <w:tcW w:w="4678" w:type="dxa"/>
            <w:gridSpan w:val="3"/>
            <w:tcBorders>
              <w:top w:val="nil"/>
              <w:left w:val="nil"/>
              <w:bottom w:val="single" w:sz="8" w:space="0" w:color="auto"/>
              <w:right w:val="single" w:sz="8" w:space="0" w:color="auto"/>
            </w:tcBorders>
            <w:tcMar>
              <w:top w:w="0" w:type="dxa"/>
              <w:left w:w="108" w:type="dxa"/>
              <w:bottom w:w="0" w:type="dxa"/>
              <w:right w:w="108" w:type="dxa"/>
            </w:tcMar>
          </w:tcPr>
          <w:p w14:paraId="6F8729D2" w14:textId="77777777" w:rsidR="00F220F1" w:rsidRPr="00F220F1" w:rsidRDefault="00F220F1">
            <w:pPr>
              <w:rPr>
                <w:rFonts w:eastAsia="Times New Roman" w:cstheme="minorHAnsi"/>
                <w:color w:val="000000"/>
                <w:sz w:val="22"/>
                <w:lang w:val="en-GB" w:eastAsia="en-GB"/>
              </w:rPr>
            </w:pPr>
          </w:p>
        </w:tc>
      </w:tr>
      <w:tr w:rsidR="00F220F1" w:rsidRPr="00F220F1" w14:paraId="0A32505C" w14:textId="77777777" w:rsidTr="00F220F1">
        <w:tc>
          <w:tcPr>
            <w:tcW w:w="5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AFBCCD" w14:textId="77777777" w:rsidR="00F220F1" w:rsidRPr="00F220F1" w:rsidRDefault="00F220F1">
            <w:pPr>
              <w:rPr>
                <w:rFonts w:eastAsia="Times New Roman" w:cstheme="minorHAnsi"/>
                <w:color w:val="000000"/>
                <w:sz w:val="22"/>
                <w:lang w:val="en-GB" w:eastAsia="en-GB"/>
              </w:rPr>
            </w:pPr>
          </w:p>
        </w:tc>
        <w:tc>
          <w:tcPr>
            <w:tcW w:w="4678" w:type="dxa"/>
            <w:gridSpan w:val="3"/>
            <w:tcBorders>
              <w:top w:val="nil"/>
              <w:left w:val="nil"/>
              <w:bottom w:val="single" w:sz="8" w:space="0" w:color="auto"/>
              <w:right w:val="single" w:sz="8" w:space="0" w:color="auto"/>
            </w:tcBorders>
            <w:tcMar>
              <w:top w:w="0" w:type="dxa"/>
              <w:left w:w="108" w:type="dxa"/>
              <w:bottom w:w="0" w:type="dxa"/>
              <w:right w:w="108" w:type="dxa"/>
            </w:tcMar>
          </w:tcPr>
          <w:p w14:paraId="2AEABBC5" w14:textId="77777777" w:rsidR="00F220F1" w:rsidRPr="00F220F1" w:rsidRDefault="00F220F1">
            <w:pPr>
              <w:rPr>
                <w:rFonts w:eastAsia="Times New Roman" w:cstheme="minorHAnsi"/>
                <w:color w:val="000000"/>
                <w:sz w:val="22"/>
                <w:lang w:val="en-GB" w:eastAsia="en-GB"/>
              </w:rPr>
            </w:pPr>
          </w:p>
        </w:tc>
      </w:tr>
      <w:tr w:rsidR="00F220F1" w:rsidRPr="00F220F1" w14:paraId="6A532556" w14:textId="77777777" w:rsidTr="00F220F1">
        <w:tc>
          <w:tcPr>
            <w:tcW w:w="5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7419118" w14:textId="77777777" w:rsidR="00F220F1" w:rsidRPr="00F220F1" w:rsidRDefault="00F220F1">
            <w:pPr>
              <w:rPr>
                <w:rFonts w:eastAsia="Times New Roman" w:cstheme="minorHAnsi"/>
                <w:color w:val="000000"/>
                <w:sz w:val="22"/>
                <w:lang w:val="en-GB" w:eastAsia="en-GB"/>
              </w:rPr>
            </w:pPr>
          </w:p>
        </w:tc>
        <w:tc>
          <w:tcPr>
            <w:tcW w:w="4678" w:type="dxa"/>
            <w:gridSpan w:val="3"/>
            <w:tcBorders>
              <w:top w:val="nil"/>
              <w:left w:val="nil"/>
              <w:bottom w:val="single" w:sz="8" w:space="0" w:color="auto"/>
              <w:right w:val="single" w:sz="8" w:space="0" w:color="auto"/>
            </w:tcBorders>
            <w:tcMar>
              <w:top w:w="0" w:type="dxa"/>
              <w:left w:w="108" w:type="dxa"/>
              <w:bottom w:w="0" w:type="dxa"/>
              <w:right w:w="108" w:type="dxa"/>
            </w:tcMar>
          </w:tcPr>
          <w:p w14:paraId="39681DFC" w14:textId="77777777" w:rsidR="00F220F1" w:rsidRPr="00F220F1" w:rsidRDefault="00F220F1">
            <w:pPr>
              <w:rPr>
                <w:rFonts w:eastAsia="Times New Roman" w:cstheme="minorHAnsi"/>
                <w:color w:val="000000"/>
                <w:sz w:val="22"/>
                <w:lang w:val="en-GB" w:eastAsia="en-GB"/>
              </w:rPr>
            </w:pPr>
          </w:p>
        </w:tc>
      </w:tr>
      <w:tr w:rsidR="00F220F1" w:rsidRPr="00F220F1" w14:paraId="7936F0B1" w14:textId="77777777" w:rsidTr="00F220F1">
        <w:tc>
          <w:tcPr>
            <w:tcW w:w="5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C3773" w14:textId="3C5FAC3D"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 xml:space="preserve">Calorific value (Eligible </w:t>
            </w:r>
            <w:r w:rsidR="00707260">
              <w:rPr>
                <w:rFonts w:eastAsia="Times New Roman" w:cstheme="minorHAnsi"/>
                <w:color w:val="000000"/>
                <w:sz w:val="22"/>
                <w:lang w:val="en-GB" w:eastAsia="en-GB"/>
              </w:rPr>
              <w:t>H</w:t>
            </w:r>
            <w:r w:rsidRPr="00F220F1">
              <w:rPr>
                <w:rFonts w:eastAsia="Times New Roman" w:cstheme="minorHAnsi"/>
                <w:color w:val="000000"/>
                <w:sz w:val="22"/>
                <w:lang w:val="en-GB" w:eastAsia="en-GB"/>
              </w:rPr>
              <w:t>eat kWh / fuel consumed kg)</w:t>
            </w:r>
          </w:p>
        </w:tc>
        <w:tc>
          <w:tcPr>
            <w:tcW w:w="4678" w:type="dxa"/>
            <w:gridSpan w:val="3"/>
            <w:tcBorders>
              <w:top w:val="nil"/>
              <w:left w:val="nil"/>
              <w:bottom w:val="single" w:sz="8" w:space="0" w:color="auto"/>
              <w:right w:val="single" w:sz="8" w:space="0" w:color="auto"/>
            </w:tcBorders>
            <w:tcMar>
              <w:top w:w="0" w:type="dxa"/>
              <w:left w:w="108" w:type="dxa"/>
              <w:bottom w:w="0" w:type="dxa"/>
              <w:right w:w="108" w:type="dxa"/>
            </w:tcMar>
          </w:tcPr>
          <w:p w14:paraId="3F77FD23" w14:textId="77777777" w:rsidR="00F220F1" w:rsidRPr="00F220F1" w:rsidRDefault="00F220F1">
            <w:pPr>
              <w:rPr>
                <w:rFonts w:eastAsia="Times New Roman" w:cstheme="minorHAnsi"/>
                <w:color w:val="000000"/>
                <w:sz w:val="22"/>
                <w:lang w:val="en-GB" w:eastAsia="en-GB"/>
              </w:rPr>
            </w:pPr>
          </w:p>
        </w:tc>
      </w:tr>
      <w:tr w:rsidR="00F220F1" w:rsidRPr="00F220F1" w14:paraId="3771959F" w14:textId="77777777" w:rsidTr="00F220F1">
        <w:tc>
          <w:tcPr>
            <w:tcW w:w="50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CB35B" w14:textId="77777777" w:rsidR="00F220F1" w:rsidRPr="00F220F1" w:rsidRDefault="00F220F1">
            <w:pPr>
              <w:rPr>
                <w:rFonts w:eastAsia="Times New Roman" w:cstheme="minorHAnsi"/>
                <w:color w:val="000000"/>
                <w:sz w:val="22"/>
                <w:lang w:val="en-GB" w:eastAsia="en-GB"/>
              </w:rPr>
            </w:pPr>
            <w:r w:rsidRPr="00F220F1">
              <w:rPr>
                <w:rFonts w:eastAsia="Times New Roman" w:cstheme="minorHAnsi"/>
                <w:color w:val="000000"/>
                <w:sz w:val="22"/>
                <w:lang w:val="en-GB" w:eastAsia="en-GB"/>
              </w:rPr>
              <w:t>Submitted by (name)</w:t>
            </w:r>
          </w:p>
        </w:tc>
        <w:tc>
          <w:tcPr>
            <w:tcW w:w="4678" w:type="dxa"/>
            <w:gridSpan w:val="3"/>
            <w:tcBorders>
              <w:top w:val="nil"/>
              <w:left w:val="nil"/>
              <w:bottom w:val="single" w:sz="8" w:space="0" w:color="auto"/>
              <w:right w:val="single" w:sz="8" w:space="0" w:color="auto"/>
            </w:tcBorders>
            <w:tcMar>
              <w:top w:w="0" w:type="dxa"/>
              <w:left w:w="108" w:type="dxa"/>
              <w:bottom w:w="0" w:type="dxa"/>
              <w:right w:w="108" w:type="dxa"/>
            </w:tcMar>
          </w:tcPr>
          <w:p w14:paraId="21398A0B" w14:textId="77777777" w:rsidR="00F220F1" w:rsidRPr="00F220F1" w:rsidRDefault="00F220F1">
            <w:pPr>
              <w:rPr>
                <w:rFonts w:eastAsia="Times New Roman" w:cstheme="minorHAnsi"/>
                <w:color w:val="000000"/>
                <w:sz w:val="22"/>
                <w:lang w:val="en-GB" w:eastAsia="en-GB"/>
              </w:rPr>
            </w:pPr>
          </w:p>
        </w:tc>
      </w:tr>
      <w:tr w:rsidR="00F220F1" w:rsidRPr="00F220F1" w14:paraId="6084B3B2" w14:textId="77777777" w:rsidTr="00F220F1">
        <w:tc>
          <w:tcPr>
            <w:tcW w:w="2340" w:type="dxa"/>
            <w:vAlign w:val="center"/>
            <w:hideMark/>
          </w:tcPr>
          <w:p w14:paraId="1B85D57F" w14:textId="77777777" w:rsidR="00F220F1" w:rsidRPr="00F220F1" w:rsidRDefault="00F220F1">
            <w:pPr>
              <w:rPr>
                <w:rFonts w:eastAsia="Times New Roman" w:cstheme="minorHAnsi"/>
                <w:color w:val="000000"/>
                <w:sz w:val="22"/>
                <w:lang w:val="en-GB" w:eastAsia="en-GB"/>
              </w:rPr>
            </w:pPr>
          </w:p>
        </w:tc>
        <w:tc>
          <w:tcPr>
            <w:tcW w:w="210" w:type="dxa"/>
            <w:vAlign w:val="center"/>
            <w:hideMark/>
          </w:tcPr>
          <w:p w14:paraId="785C2FB7" w14:textId="77777777" w:rsidR="00F220F1" w:rsidRPr="00F220F1" w:rsidRDefault="00F220F1">
            <w:pPr>
              <w:rPr>
                <w:rFonts w:eastAsia="Times New Roman" w:cstheme="minorHAnsi"/>
                <w:color w:val="000000"/>
                <w:sz w:val="22"/>
                <w:lang w:val="en-GB" w:eastAsia="en-GB"/>
              </w:rPr>
            </w:pPr>
          </w:p>
        </w:tc>
        <w:tc>
          <w:tcPr>
            <w:tcW w:w="2550" w:type="dxa"/>
            <w:vAlign w:val="center"/>
            <w:hideMark/>
          </w:tcPr>
          <w:p w14:paraId="039F83BC" w14:textId="77777777" w:rsidR="00F220F1" w:rsidRPr="00F220F1" w:rsidRDefault="00F220F1">
            <w:pPr>
              <w:rPr>
                <w:rFonts w:eastAsia="Times New Roman" w:cstheme="minorHAnsi"/>
                <w:color w:val="000000"/>
                <w:sz w:val="22"/>
                <w:lang w:val="en-GB" w:eastAsia="en-GB"/>
              </w:rPr>
            </w:pPr>
          </w:p>
        </w:tc>
        <w:tc>
          <w:tcPr>
            <w:tcW w:w="1920" w:type="dxa"/>
            <w:vAlign w:val="center"/>
            <w:hideMark/>
          </w:tcPr>
          <w:p w14:paraId="198D6757" w14:textId="77777777" w:rsidR="00F220F1" w:rsidRPr="00F220F1" w:rsidRDefault="00F220F1">
            <w:pPr>
              <w:rPr>
                <w:rFonts w:eastAsia="Times New Roman" w:cstheme="minorHAnsi"/>
                <w:color w:val="000000"/>
                <w:sz w:val="22"/>
                <w:lang w:val="en-GB" w:eastAsia="en-GB"/>
              </w:rPr>
            </w:pPr>
          </w:p>
        </w:tc>
        <w:tc>
          <w:tcPr>
            <w:tcW w:w="420" w:type="dxa"/>
            <w:vAlign w:val="center"/>
            <w:hideMark/>
          </w:tcPr>
          <w:p w14:paraId="60C2363E" w14:textId="77777777" w:rsidR="00F220F1" w:rsidRPr="00F220F1" w:rsidRDefault="00F220F1">
            <w:pPr>
              <w:rPr>
                <w:rFonts w:eastAsia="Times New Roman" w:cstheme="minorHAnsi"/>
                <w:color w:val="000000"/>
                <w:sz w:val="22"/>
                <w:lang w:val="en-GB" w:eastAsia="en-GB"/>
              </w:rPr>
            </w:pPr>
          </w:p>
        </w:tc>
        <w:tc>
          <w:tcPr>
            <w:tcW w:w="2340" w:type="dxa"/>
            <w:vAlign w:val="center"/>
            <w:hideMark/>
          </w:tcPr>
          <w:p w14:paraId="15A7C6DC" w14:textId="77777777" w:rsidR="00F220F1" w:rsidRPr="00F220F1" w:rsidRDefault="00F220F1">
            <w:pPr>
              <w:rPr>
                <w:rFonts w:eastAsia="Times New Roman" w:cstheme="minorHAnsi"/>
                <w:color w:val="000000"/>
                <w:sz w:val="22"/>
                <w:lang w:val="en-GB" w:eastAsia="en-GB"/>
              </w:rPr>
            </w:pPr>
          </w:p>
        </w:tc>
      </w:tr>
    </w:tbl>
    <w:p w14:paraId="44AD4319" w14:textId="77777777" w:rsidR="0074139F" w:rsidRDefault="0074139F" w:rsidP="00F220F1">
      <w:pPr>
        <w:jc w:val="both"/>
        <w:rPr>
          <w:rFonts w:eastAsia="Times New Roman" w:cstheme="minorHAnsi"/>
          <w:color w:val="000000"/>
          <w:sz w:val="22"/>
          <w:lang w:val="en-GB" w:eastAsia="en-GB"/>
        </w:rPr>
      </w:pPr>
    </w:p>
    <w:p w14:paraId="59106923" w14:textId="77777777" w:rsidR="00F42023" w:rsidRPr="00F220F1" w:rsidRDefault="00F42023" w:rsidP="00F42023">
      <w:pPr>
        <w:spacing w:line="360" w:lineRule="auto"/>
        <w:jc w:val="both"/>
        <w:rPr>
          <w:rFonts w:eastAsia="Times New Roman" w:cstheme="minorHAnsi"/>
          <w:color w:val="000000"/>
          <w:sz w:val="22"/>
          <w:lang w:val="en-GB" w:eastAsia="en-GB"/>
        </w:rPr>
      </w:pPr>
      <w:r w:rsidRPr="00F220F1">
        <w:rPr>
          <w:rFonts w:eastAsia="Times New Roman" w:cstheme="minorHAnsi"/>
          <w:b/>
          <w:color w:val="000000"/>
          <w:sz w:val="22"/>
          <w:lang w:val="en-GB" w:eastAsia="en-GB"/>
        </w:rPr>
        <w:t>Please note</w:t>
      </w:r>
      <w:r>
        <w:rPr>
          <w:rFonts w:eastAsia="Times New Roman" w:cstheme="minorHAnsi"/>
          <w:color w:val="000000"/>
          <w:sz w:val="22"/>
          <w:lang w:val="en-GB" w:eastAsia="en-GB"/>
        </w:rPr>
        <w:t xml:space="preserve"> that a</w:t>
      </w:r>
      <w:r w:rsidRPr="00F220F1">
        <w:rPr>
          <w:rFonts w:eastAsia="Times New Roman" w:cstheme="minorHAnsi"/>
          <w:color w:val="000000"/>
          <w:sz w:val="22"/>
          <w:lang w:val="en-GB" w:eastAsia="en-GB"/>
        </w:rPr>
        <w:t>ppropriate documentation such as delivery receipts or invoices must be retained for all fuel consumed for a period of 5 years.  Documentation must include evidence of fuel quality and traceability to source.</w:t>
      </w:r>
    </w:p>
    <w:p w14:paraId="57EA7828" w14:textId="77777777" w:rsidR="00F42023" w:rsidRDefault="00F42023" w:rsidP="00F220F1">
      <w:pPr>
        <w:jc w:val="both"/>
        <w:rPr>
          <w:rFonts w:eastAsia="Times New Roman" w:cstheme="minorHAnsi"/>
          <w:color w:val="000000"/>
          <w:sz w:val="22"/>
          <w:lang w:val="en-GB" w:eastAsia="en-GB"/>
        </w:rPr>
      </w:pPr>
    </w:p>
    <w:p w14:paraId="45CE7FD3" w14:textId="0F09FEFB" w:rsidR="00976C2D" w:rsidRDefault="0074139F" w:rsidP="00976C2D">
      <w:pPr>
        <w:pStyle w:val="ListParagraph"/>
        <w:numPr>
          <w:ilvl w:val="0"/>
          <w:numId w:val="14"/>
        </w:numPr>
        <w:spacing w:line="360" w:lineRule="auto"/>
        <w:jc w:val="both"/>
        <w:rPr>
          <w:rFonts w:eastAsia="Times New Roman" w:cstheme="minorHAnsi"/>
          <w:color w:val="000000"/>
          <w:sz w:val="22"/>
          <w:lang w:val="en-GB" w:eastAsia="en-GB"/>
        </w:rPr>
      </w:pPr>
      <w:r w:rsidRPr="00976C2D">
        <w:rPr>
          <w:rFonts w:eastAsia="Times New Roman" w:cstheme="minorHAnsi"/>
          <w:color w:val="000000"/>
          <w:sz w:val="22"/>
          <w:lang w:val="en-GB" w:eastAsia="en-GB"/>
        </w:rPr>
        <w:t>that all fuel used to generate Eligible Heat from the Eligible Installation complies with the fuel quality and sustainability</w:t>
      </w:r>
      <w:r w:rsidR="00976C2D" w:rsidRPr="00976C2D">
        <w:rPr>
          <w:rFonts w:eastAsia="Times New Roman" w:cstheme="minorHAnsi"/>
          <w:color w:val="000000"/>
          <w:sz w:val="22"/>
          <w:lang w:val="en-GB" w:eastAsia="en-GB"/>
        </w:rPr>
        <w:t xml:space="preserve"> requirements</w:t>
      </w:r>
      <w:r w:rsidRPr="00976C2D">
        <w:rPr>
          <w:rFonts w:eastAsia="Times New Roman" w:cstheme="minorHAnsi"/>
          <w:color w:val="000000"/>
          <w:sz w:val="22"/>
          <w:lang w:val="en-GB" w:eastAsia="en-GB"/>
        </w:rPr>
        <w:t xml:space="preserve"> detailed in the TSORG</w:t>
      </w:r>
      <w:r w:rsidR="00FD4C19" w:rsidRPr="00976C2D">
        <w:rPr>
          <w:rFonts w:eastAsia="Times New Roman" w:cstheme="minorHAnsi"/>
          <w:color w:val="000000"/>
          <w:sz w:val="22"/>
          <w:lang w:val="en-GB" w:eastAsia="en-GB"/>
        </w:rPr>
        <w:t xml:space="preserve">, </w:t>
      </w:r>
      <w:r w:rsidR="00976C2D" w:rsidRPr="00976C2D">
        <w:rPr>
          <w:rFonts w:eastAsia="Times New Roman" w:cstheme="minorHAnsi"/>
          <w:color w:val="000000"/>
          <w:sz w:val="22"/>
          <w:lang w:val="en-GB" w:eastAsia="en-GB"/>
        </w:rPr>
        <w:t>including</w:t>
      </w:r>
      <w:r w:rsidR="00FD4C19" w:rsidRPr="00976C2D">
        <w:rPr>
          <w:rFonts w:eastAsia="Times New Roman" w:cstheme="minorHAnsi"/>
          <w:color w:val="000000"/>
          <w:sz w:val="22"/>
          <w:lang w:val="en-GB" w:eastAsia="en-GB"/>
        </w:rPr>
        <w:t>, but not limited to t</w:t>
      </w:r>
      <w:r w:rsidR="00976C2D" w:rsidRPr="00976C2D">
        <w:rPr>
          <w:rFonts w:eastAsia="Times New Roman" w:cstheme="minorHAnsi"/>
          <w:color w:val="000000"/>
          <w:sz w:val="22"/>
          <w:lang w:val="en-GB" w:eastAsia="en-GB"/>
        </w:rPr>
        <w:t>h</w:t>
      </w:r>
      <w:r w:rsidR="00FD4C19" w:rsidRPr="00976C2D">
        <w:rPr>
          <w:rFonts w:eastAsia="Times New Roman" w:cstheme="minorHAnsi"/>
          <w:color w:val="000000"/>
          <w:sz w:val="22"/>
          <w:lang w:val="en-GB" w:eastAsia="en-GB"/>
        </w:rPr>
        <w:t>e following:</w:t>
      </w:r>
    </w:p>
    <w:p w14:paraId="3B664F39" w14:textId="77777777" w:rsidR="00B67CB2" w:rsidRPr="00976C2D" w:rsidRDefault="00B67CB2" w:rsidP="00B67CB2">
      <w:pPr>
        <w:pStyle w:val="ListParagraph"/>
        <w:spacing w:line="360" w:lineRule="auto"/>
        <w:ind w:left="360"/>
        <w:jc w:val="both"/>
        <w:rPr>
          <w:rFonts w:eastAsia="Times New Roman" w:cstheme="minorHAnsi"/>
          <w:color w:val="000000"/>
          <w:sz w:val="22"/>
          <w:lang w:val="en-GB" w:eastAsia="en-GB"/>
        </w:rPr>
      </w:pPr>
    </w:p>
    <w:p w14:paraId="64267A54" w14:textId="77777777" w:rsidR="00976C2D" w:rsidRDefault="00976C2D" w:rsidP="00B67CB2">
      <w:pPr>
        <w:pStyle w:val="ListParagraph"/>
        <w:numPr>
          <w:ilvl w:val="0"/>
          <w:numId w:val="15"/>
        </w:numPr>
        <w:spacing w:line="360" w:lineRule="auto"/>
        <w:jc w:val="both"/>
        <w:rPr>
          <w:rFonts w:eastAsia="Times New Roman" w:cstheme="minorHAnsi"/>
          <w:color w:val="000000"/>
          <w:sz w:val="22"/>
          <w:lang w:val="en-GB" w:eastAsia="en-GB"/>
        </w:rPr>
      </w:pPr>
      <w:r w:rsidRPr="00B67CB2">
        <w:rPr>
          <w:rFonts w:eastAsia="Times New Roman" w:cstheme="minorHAnsi"/>
          <w:color w:val="000000"/>
          <w:sz w:val="22"/>
          <w:lang w:val="en-GB" w:eastAsia="en-GB"/>
        </w:rPr>
        <w:t xml:space="preserve">the heat produced by the Eligible Installation retains </w:t>
      </w:r>
      <w:r w:rsidR="0074139F" w:rsidRPr="00B67CB2">
        <w:rPr>
          <w:rFonts w:eastAsia="Times New Roman" w:cstheme="minorHAnsi"/>
          <w:color w:val="000000"/>
          <w:sz w:val="22"/>
          <w:lang w:val="en-GB" w:eastAsia="en-GB"/>
        </w:rPr>
        <w:t xml:space="preserve">a lifecycle </w:t>
      </w:r>
      <w:r w:rsidR="00FD4C19" w:rsidRPr="00B67CB2">
        <w:rPr>
          <w:rFonts w:eastAsia="Times New Roman" w:cstheme="minorHAnsi"/>
          <w:color w:val="000000"/>
          <w:sz w:val="22"/>
          <w:lang w:val="en-GB" w:eastAsia="en-GB"/>
        </w:rPr>
        <w:t>of greenhouse gas</w:t>
      </w:r>
      <w:r w:rsidR="0074139F" w:rsidRPr="00B67CB2">
        <w:rPr>
          <w:rFonts w:eastAsia="Times New Roman" w:cstheme="minorHAnsi"/>
          <w:color w:val="000000"/>
          <w:sz w:val="22"/>
          <w:lang w:val="en-GB" w:eastAsia="en-GB"/>
        </w:rPr>
        <w:t xml:space="preserve"> emissions of less than or equal to</w:t>
      </w:r>
      <w:r w:rsidRPr="00B67CB2">
        <w:rPr>
          <w:rFonts w:eastAsia="Times New Roman" w:cstheme="minorHAnsi"/>
          <w:color w:val="000000"/>
          <w:sz w:val="22"/>
          <w:lang w:val="en-GB" w:eastAsia="en-GB"/>
        </w:rPr>
        <w:t xml:space="preserve"> 24 gCO2eq/MJ of heat generated; </w:t>
      </w:r>
      <w:r w:rsidR="0074139F" w:rsidRPr="00B67CB2">
        <w:rPr>
          <w:rFonts w:eastAsia="Times New Roman" w:cstheme="minorHAnsi"/>
          <w:color w:val="000000"/>
          <w:sz w:val="22"/>
          <w:lang w:val="en-GB" w:eastAsia="en-GB"/>
        </w:rPr>
        <w:t xml:space="preserve">and </w:t>
      </w:r>
    </w:p>
    <w:p w14:paraId="4C39D7F8" w14:textId="77777777" w:rsidR="00976C2D" w:rsidRDefault="00976C2D" w:rsidP="00B67CB2">
      <w:pPr>
        <w:pStyle w:val="ListParagraph"/>
        <w:spacing w:line="360" w:lineRule="auto"/>
        <w:ind w:left="1080"/>
        <w:jc w:val="both"/>
        <w:rPr>
          <w:rFonts w:eastAsia="Times New Roman" w:cstheme="minorHAnsi"/>
          <w:color w:val="000000"/>
          <w:sz w:val="22"/>
          <w:lang w:val="en-GB" w:eastAsia="en-GB"/>
        </w:rPr>
      </w:pPr>
    </w:p>
    <w:p w14:paraId="3FB29824" w14:textId="023BE964" w:rsidR="00976C2D" w:rsidRDefault="0074139F" w:rsidP="00B67CB2">
      <w:pPr>
        <w:pStyle w:val="ListParagraph"/>
        <w:numPr>
          <w:ilvl w:val="0"/>
          <w:numId w:val="15"/>
        </w:numPr>
        <w:spacing w:line="360" w:lineRule="auto"/>
        <w:jc w:val="both"/>
        <w:rPr>
          <w:rFonts w:eastAsia="Times New Roman" w:cstheme="minorHAnsi"/>
          <w:color w:val="000000"/>
          <w:sz w:val="22"/>
          <w:lang w:val="en-GB" w:eastAsia="en-GB"/>
        </w:rPr>
      </w:pPr>
      <w:r w:rsidRPr="00B67CB2">
        <w:rPr>
          <w:rFonts w:eastAsia="Times New Roman" w:cstheme="minorHAnsi"/>
          <w:color w:val="000000"/>
          <w:sz w:val="22"/>
          <w:lang w:val="en-GB" w:eastAsia="en-GB"/>
        </w:rPr>
        <w:lastRenderedPageBreak/>
        <w:t xml:space="preserve">the </w:t>
      </w:r>
      <w:r w:rsidR="00976C2D">
        <w:rPr>
          <w:rFonts w:eastAsia="Times New Roman" w:cstheme="minorHAnsi"/>
          <w:color w:val="000000"/>
          <w:sz w:val="22"/>
          <w:lang w:val="en-GB" w:eastAsia="en-GB"/>
        </w:rPr>
        <w:t>biomass or biogas fuel</w:t>
      </w:r>
      <w:r w:rsidR="00F42023">
        <w:rPr>
          <w:rFonts w:eastAsia="Times New Roman" w:cstheme="minorHAnsi"/>
          <w:color w:val="000000"/>
          <w:sz w:val="22"/>
          <w:lang w:val="en-GB" w:eastAsia="en-GB"/>
        </w:rPr>
        <w:t xml:space="preserve">, used by the Eligible Installation, </w:t>
      </w:r>
      <w:r w:rsidR="00976C2D">
        <w:rPr>
          <w:rFonts w:eastAsia="Times New Roman" w:cstheme="minorHAnsi"/>
          <w:color w:val="000000"/>
          <w:sz w:val="22"/>
          <w:lang w:val="en-GB" w:eastAsia="en-GB"/>
        </w:rPr>
        <w:t xml:space="preserve">continues to satisfy the </w:t>
      </w:r>
      <w:r w:rsidRPr="00B67CB2">
        <w:rPr>
          <w:rFonts w:eastAsia="Times New Roman" w:cstheme="minorHAnsi"/>
          <w:color w:val="000000"/>
          <w:sz w:val="22"/>
          <w:lang w:val="en-GB" w:eastAsia="en-GB"/>
        </w:rPr>
        <w:t xml:space="preserve">specific </w:t>
      </w:r>
      <w:r w:rsidR="00976C2D">
        <w:rPr>
          <w:rFonts w:eastAsia="Times New Roman" w:cstheme="minorHAnsi"/>
          <w:color w:val="000000"/>
          <w:sz w:val="22"/>
          <w:lang w:val="en-GB" w:eastAsia="en-GB"/>
        </w:rPr>
        <w:t>l</w:t>
      </w:r>
      <w:r w:rsidRPr="00B67CB2">
        <w:rPr>
          <w:rFonts w:eastAsia="Times New Roman" w:cstheme="minorHAnsi"/>
          <w:color w:val="000000"/>
          <w:sz w:val="22"/>
          <w:lang w:val="en-GB" w:eastAsia="en-GB"/>
        </w:rPr>
        <w:t xml:space="preserve">and criteria. </w:t>
      </w:r>
    </w:p>
    <w:p w14:paraId="6A0E9735" w14:textId="77777777" w:rsidR="00976C2D" w:rsidRPr="00976C2D" w:rsidRDefault="00976C2D" w:rsidP="00976C2D">
      <w:pPr>
        <w:pStyle w:val="ListParagraph"/>
        <w:spacing w:line="360" w:lineRule="auto"/>
        <w:rPr>
          <w:rFonts w:eastAsia="Times New Roman" w:cstheme="minorHAnsi"/>
          <w:color w:val="000000"/>
          <w:sz w:val="22"/>
          <w:lang w:val="en-GB" w:eastAsia="en-GB"/>
        </w:rPr>
      </w:pPr>
    </w:p>
    <w:p w14:paraId="45F40055" w14:textId="065E1185" w:rsidR="0074139F" w:rsidRPr="00B67CB2" w:rsidRDefault="0074139F" w:rsidP="00976C2D">
      <w:pPr>
        <w:pStyle w:val="ListParagraph"/>
        <w:numPr>
          <w:ilvl w:val="0"/>
          <w:numId w:val="14"/>
        </w:numPr>
        <w:spacing w:line="360" w:lineRule="auto"/>
        <w:jc w:val="both"/>
        <w:rPr>
          <w:rFonts w:eastAsia="Times New Roman" w:cstheme="minorHAnsi"/>
          <w:color w:val="000000"/>
          <w:sz w:val="22"/>
          <w:lang w:val="en-GB" w:eastAsia="en-GB"/>
        </w:rPr>
      </w:pPr>
      <w:r w:rsidRPr="00B67CB2">
        <w:rPr>
          <w:rFonts w:eastAsia="Times New Roman" w:cstheme="minorHAnsi"/>
          <w:color w:val="000000"/>
          <w:sz w:val="22"/>
          <w:lang w:val="en-GB" w:eastAsia="en-GB"/>
        </w:rPr>
        <w:t xml:space="preserve">that </w:t>
      </w:r>
      <w:r w:rsidR="00976C2D">
        <w:rPr>
          <w:rFonts w:eastAsia="Times New Roman" w:cstheme="minorHAnsi"/>
          <w:color w:val="000000"/>
          <w:sz w:val="22"/>
          <w:lang w:val="en-GB" w:eastAsia="en-GB"/>
        </w:rPr>
        <w:t>the supporting</w:t>
      </w:r>
      <w:r w:rsidR="00F42023" w:rsidRPr="00F42023">
        <w:rPr>
          <w:rFonts w:eastAsia="Times New Roman" w:cstheme="minorHAnsi"/>
          <w:color w:val="000000"/>
          <w:sz w:val="22"/>
          <w:lang w:val="en-GB" w:eastAsia="en-GB"/>
        </w:rPr>
        <w:t xml:space="preserve"> documentation</w:t>
      </w:r>
      <w:r w:rsidR="00F42023">
        <w:rPr>
          <w:rFonts w:eastAsia="Times New Roman" w:cstheme="minorHAnsi"/>
          <w:color w:val="000000"/>
          <w:sz w:val="22"/>
          <w:lang w:val="en-GB" w:eastAsia="en-GB"/>
        </w:rPr>
        <w:t xml:space="preserve">, </w:t>
      </w:r>
      <w:r w:rsidRPr="00B67CB2">
        <w:rPr>
          <w:rFonts w:eastAsia="Times New Roman" w:cstheme="minorHAnsi"/>
          <w:color w:val="000000"/>
          <w:sz w:val="22"/>
          <w:lang w:val="en-GB" w:eastAsia="en-GB"/>
        </w:rPr>
        <w:t xml:space="preserve">including </w:t>
      </w:r>
      <w:r w:rsidR="00976C2D">
        <w:rPr>
          <w:rFonts w:eastAsia="Times New Roman" w:cstheme="minorHAnsi"/>
          <w:color w:val="000000"/>
          <w:sz w:val="22"/>
          <w:lang w:val="en-GB" w:eastAsia="en-GB"/>
        </w:rPr>
        <w:t>deliver</w:t>
      </w:r>
      <w:r w:rsidR="00F42023">
        <w:rPr>
          <w:rFonts w:eastAsia="Times New Roman" w:cstheme="minorHAnsi"/>
          <w:color w:val="000000"/>
          <w:sz w:val="22"/>
          <w:lang w:val="en-GB" w:eastAsia="en-GB"/>
        </w:rPr>
        <w:t>y</w:t>
      </w:r>
      <w:r w:rsidR="00976C2D">
        <w:rPr>
          <w:rFonts w:eastAsia="Times New Roman" w:cstheme="minorHAnsi"/>
          <w:color w:val="000000"/>
          <w:sz w:val="22"/>
          <w:lang w:val="en-GB" w:eastAsia="en-GB"/>
        </w:rPr>
        <w:t xml:space="preserve"> receipts and invoices</w:t>
      </w:r>
      <w:r w:rsidR="00F42023">
        <w:rPr>
          <w:rFonts w:eastAsia="Times New Roman" w:cstheme="minorHAnsi"/>
          <w:color w:val="000000"/>
          <w:sz w:val="22"/>
          <w:lang w:val="en-GB" w:eastAsia="en-GB"/>
        </w:rPr>
        <w:t xml:space="preserve">, </w:t>
      </w:r>
      <w:r w:rsidR="00425A9E">
        <w:rPr>
          <w:rFonts w:eastAsia="Times New Roman" w:cstheme="minorHAnsi"/>
          <w:color w:val="000000"/>
          <w:sz w:val="22"/>
          <w:lang w:val="en-GB" w:eastAsia="en-GB"/>
        </w:rPr>
        <w:t>have been retained</w:t>
      </w:r>
      <w:r w:rsidRPr="00B67CB2">
        <w:rPr>
          <w:rFonts w:eastAsia="Times New Roman" w:cstheme="minorHAnsi"/>
          <w:color w:val="000000"/>
          <w:sz w:val="22"/>
          <w:lang w:val="en-GB" w:eastAsia="en-GB"/>
        </w:rPr>
        <w:t xml:space="preserve"> and are available for inspection</w:t>
      </w:r>
      <w:r w:rsidR="00976C2D">
        <w:rPr>
          <w:rFonts w:eastAsia="Times New Roman" w:cstheme="minorHAnsi"/>
          <w:color w:val="000000"/>
          <w:sz w:val="22"/>
          <w:lang w:val="en-GB" w:eastAsia="en-GB"/>
        </w:rPr>
        <w:t xml:space="preserve"> by SEAI</w:t>
      </w:r>
      <w:r w:rsidRPr="00B67CB2">
        <w:rPr>
          <w:rFonts w:eastAsia="Times New Roman" w:cstheme="minorHAnsi"/>
          <w:color w:val="000000"/>
          <w:sz w:val="22"/>
          <w:lang w:val="en-GB" w:eastAsia="en-GB"/>
        </w:rPr>
        <w:t>.</w:t>
      </w:r>
    </w:p>
    <w:p w14:paraId="0D5ED0D8" w14:textId="77777777" w:rsidR="00F220F1" w:rsidRDefault="00F220F1" w:rsidP="00B55B41">
      <w:pPr>
        <w:rPr>
          <w:rFonts w:eastAsia="Times New Roman" w:cstheme="minorHAnsi"/>
          <w:color w:val="000000"/>
          <w:sz w:val="22"/>
          <w:lang w:val="en-GB" w:eastAsia="en-GB"/>
        </w:rPr>
      </w:pPr>
    </w:p>
    <w:p w14:paraId="659E5AB3" w14:textId="77777777" w:rsidR="00F42023" w:rsidRDefault="00F42023" w:rsidP="00B55B41">
      <w:pPr>
        <w:rPr>
          <w:rFonts w:cstheme="minorHAnsi"/>
          <w:b/>
          <w:bCs/>
          <w:color w:val="000000"/>
          <w:sz w:val="22"/>
        </w:rPr>
      </w:pPr>
    </w:p>
    <w:p w14:paraId="65E63377" w14:textId="77777777" w:rsidR="00EA2617" w:rsidRDefault="00EA2617" w:rsidP="00B55B41">
      <w:pPr>
        <w:rPr>
          <w:rFonts w:cstheme="minorHAnsi"/>
          <w:b/>
          <w:bCs/>
          <w:color w:val="000000"/>
          <w:sz w:val="22"/>
        </w:rPr>
      </w:pPr>
    </w:p>
    <w:p w14:paraId="5ABEF5E0" w14:textId="58A5A635" w:rsidR="00CD361C" w:rsidRPr="00B55B41" w:rsidRDefault="00CD361C" w:rsidP="00B55B41">
      <w:pPr>
        <w:rPr>
          <w:rFonts w:cstheme="minorHAnsi"/>
          <w:b/>
          <w:bCs/>
          <w:color w:val="000000"/>
          <w:sz w:val="22"/>
        </w:rPr>
      </w:pPr>
      <w:r>
        <w:rPr>
          <w:rFonts w:cstheme="minorHAnsi"/>
          <w:b/>
          <w:bCs/>
          <w:color w:val="000000"/>
          <w:sz w:val="22"/>
        </w:rPr>
        <w:t>Signature of Declarant:</w:t>
      </w:r>
      <w:r>
        <w:rPr>
          <w:rFonts w:cstheme="minorHAnsi"/>
          <w:b/>
          <w:bCs/>
          <w:color w:val="000000"/>
          <w:sz w:val="22"/>
        </w:rPr>
        <w:tab/>
      </w:r>
      <w:r>
        <w:rPr>
          <w:rFonts w:cstheme="minorHAnsi"/>
          <w:b/>
          <w:bCs/>
          <w:color w:val="000000"/>
          <w:sz w:val="22"/>
        </w:rPr>
        <w:tab/>
      </w:r>
      <w:r>
        <w:rPr>
          <w:rFonts w:cstheme="minorHAnsi"/>
          <w:b/>
          <w:bCs/>
          <w:color w:val="000000"/>
          <w:sz w:val="22"/>
        </w:rPr>
        <w:tab/>
      </w:r>
      <w:r>
        <w:rPr>
          <w:rFonts w:cstheme="minorHAnsi"/>
          <w:b/>
          <w:bCs/>
          <w:color w:val="000000"/>
          <w:sz w:val="22"/>
        </w:rPr>
        <w:tab/>
      </w:r>
      <w:r w:rsidRPr="00CD361C">
        <w:rPr>
          <w:rFonts w:cstheme="minorHAnsi"/>
          <w:bCs/>
          <w:color w:val="000000"/>
          <w:sz w:val="22"/>
        </w:rPr>
        <w:t>_____________________________</w:t>
      </w:r>
    </w:p>
    <w:p w14:paraId="6AEB846A" w14:textId="77777777" w:rsidR="00147322" w:rsidRDefault="00147322" w:rsidP="00B55B41">
      <w:pPr>
        <w:rPr>
          <w:rFonts w:cstheme="minorHAnsi"/>
          <w:b/>
          <w:bCs/>
          <w:color w:val="000000"/>
          <w:sz w:val="22"/>
        </w:rPr>
      </w:pPr>
    </w:p>
    <w:p w14:paraId="6843C1E1" w14:textId="77777777" w:rsidR="00B55B41" w:rsidRDefault="00B55B41" w:rsidP="00B55B41">
      <w:pPr>
        <w:rPr>
          <w:rFonts w:cstheme="minorHAnsi"/>
          <w:b/>
          <w:bCs/>
          <w:color w:val="000000"/>
          <w:sz w:val="22"/>
        </w:rPr>
      </w:pPr>
    </w:p>
    <w:p w14:paraId="0A71B9D2" w14:textId="52F90599" w:rsidR="00B55B41" w:rsidRPr="00B55B41" w:rsidRDefault="00B55B41" w:rsidP="00B55B41">
      <w:pPr>
        <w:rPr>
          <w:rFonts w:cstheme="minorHAnsi"/>
          <w:color w:val="000000"/>
          <w:sz w:val="22"/>
        </w:rPr>
      </w:pPr>
      <w:r w:rsidRPr="00B55B41">
        <w:rPr>
          <w:rFonts w:cstheme="minorHAnsi"/>
          <w:b/>
          <w:bCs/>
          <w:color w:val="000000"/>
          <w:sz w:val="22"/>
        </w:rPr>
        <w:t>Date</w:t>
      </w:r>
      <w:r w:rsidR="00CD361C">
        <w:rPr>
          <w:rFonts w:cstheme="minorHAnsi"/>
          <w:b/>
          <w:bCs/>
          <w:color w:val="000000"/>
          <w:sz w:val="22"/>
        </w:rPr>
        <w:t xml:space="preserve"> of Signature</w:t>
      </w:r>
      <w:r w:rsidRPr="00B55B41">
        <w:rPr>
          <w:rFonts w:cstheme="minorHAnsi"/>
          <w:b/>
          <w:bCs/>
          <w:color w:val="000000"/>
          <w:sz w:val="22"/>
        </w:rPr>
        <w:t>:</w:t>
      </w:r>
      <w:r w:rsidR="00CD361C">
        <w:rPr>
          <w:rFonts w:cstheme="minorHAnsi"/>
          <w:color w:val="000000"/>
          <w:sz w:val="22"/>
        </w:rPr>
        <w:t xml:space="preserve"> </w:t>
      </w:r>
      <w:r w:rsidR="00CD361C">
        <w:rPr>
          <w:rFonts w:cstheme="minorHAnsi"/>
          <w:color w:val="000000"/>
          <w:sz w:val="22"/>
        </w:rPr>
        <w:tab/>
      </w:r>
      <w:r w:rsidR="00CD361C">
        <w:rPr>
          <w:rFonts w:cstheme="minorHAnsi"/>
          <w:color w:val="000000"/>
          <w:sz w:val="22"/>
        </w:rPr>
        <w:tab/>
      </w:r>
      <w:r w:rsidR="00CD361C">
        <w:rPr>
          <w:rFonts w:cstheme="minorHAnsi"/>
          <w:color w:val="000000"/>
          <w:sz w:val="22"/>
        </w:rPr>
        <w:tab/>
        <w:t>                   </w:t>
      </w:r>
      <w:r w:rsidR="00310865">
        <w:rPr>
          <w:rFonts w:cstheme="minorHAnsi"/>
          <w:color w:val="000000"/>
          <w:sz w:val="22"/>
        </w:rPr>
        <w:tab/>
      </w:r>
      <w:r w:rsidR="00CD361C">
        <w:rPr>
          <w:rFonts w:cstheme="minorHAnsi"/>
          <w:color w:val="000000"/>
          <w:sz w:val="22"/>
        </w:rPr>
        <w:t> </w:t>
      </w:r>
      <w:r w:rsidRPr="00B55B41">
        <w:rPr>
          <w:rFonts w:cstheme="minorHAnsi"/>
          <w:color w:val="000000"/>
          <w:sz w:val="22"/>
        </w:rPr>
        <w:t>____________________</w:t>
      </w:r>
      <w:r w:rsidR="00CD361C">
        <w:rPr>
          <w:rFonts w:cstheme="minorHAnsi"/>
          <w:color w:val="000000"/>
          <w:sz w:val="22"/>
        </w:rPr>
        <w:t>_________</w:t>
      </w:r>
    </w:p>
    <w:p w14:paraId="47F2620A" w14:textId="77777777" w:rsidR="00147322" w:rsidRDefault="00147322" w:rsidP="00B55B41">
      <w:pPr>
        <w:rPr>
          <w:rFonts w:cstheme="minorHAnsi"/>
          <w:sz w:val="22"/>
        </w:rPr>
      </w:pPr>
    </w:p>
    <w:p w14:paraId="38A7EEAD" w14:textId="77777777" w:rsidR="00147322" w:rsidRDefault="00147322" w:rsidP="00B55B41">
      <w:pPr>
        <w:rPr>
          <w:rFonts w:cstheme="minorHAnsi"/>
          <w:sz w:val="22"/>
        </w:rPr>
      </w:pPr>
    </w:p>
    <w:p w14:paraId="1D7C42E8" w14:textId="6EFCC071" w:rsidR="00147322" w:rsidRDefault="00CD361C" w:rsidP="00B55B41">
      <w:pPr>
        <w:rPr>
          <w:rFonts w:cstheme="minorHAnsi"/>
          <w:sz w:val="22"/>
        </w:rPr>
      </w:pPr>
      <w:r>
        <w:rPr>
          <w:rFonts w:cstheme="minorHAnsi"/>
          <w:b/>
          <w:bCs/>
          <w:color w:val="000000"/>
          <w:sz w:val="22"/>
        </w:rPr>
        <w:t>Name of Declarant (block capitals):</w:t>
      </w:r>
      <w:r>
        <w:rPr>
          <w:rFonts w:cstheme="minorHAnsi"/>
          <w:b/>
          <w:bCs/>
          <w:color w:val="000000"/>
          <w:sz w:val="22"/>
        </w:rPr>
        <w:tab/>
      </w:r>
      <w:r>
        <w:rPr>
          <w:rFonts w:cstheme="minorHAnsi"/>
          <w:b/>
          <w:bCs/>
          <w:color w:val="000000"/>
          <w:sz w:val="22"/>
        </w:rPr>
        <w:tab/>
      </w:r>
      <w:r w:rsidR="00C30191">
        <w:rPr>
          <w:rFonts w:cstheme="minorHAnsi"/>
          <w:b/>
          <w:bCs/>
          <w:color w:val="000000"/>
          <w:sz w:val="22"/>
        </w:rPr>
        <w:tab/>
      </w:r>
      <w:r w:rsidRPr="00CD361C">
        <w:rPr>
          <w:rFonts w:cstheme="minorHAnsi"/>
          <w:bCs/>
          <w:color w:val="000000"/>
          <w:sz w:val="22"/>
        </w:rPr>
        <w:t>_____________________________</w:t>
      </w:r>
    </w:p>
    <w:p w14:paraId="431F92E0" w14:textId="77777777" w:rsidR="00147322" w:rsidRDefault="00147322" w:rsidP="00B55B41">
      <w:pPr>
        <w:rPr>
          <w:rFonts w:cstheme="minorHAnsi"/>
          <w:sz w:val="22"/>
        </w:rPr>
      </w:pPr>
    </w:p>
    <w:p w14:paraId="2D5277FD" w14:textId="77777777" w:rsidR="00CD361C" w:rsidRDefault="00CD361C" w:rsidP="00B55B41">
      <w:pPr>
        <w:rPr>
          <w:rFonts w:cstheme="minorHAnsi"/>
          <w:sz w:val="22"/>
        </w:rPr>
      </w:pPr>
    </w:p>
    <w:p w14:paraId="27598124" w14:textId="2E88AF1A" w:rsidR="00C30191" w:rsidRDefault="00CD361C" w:rsidP="00B55B41">
      <w:pPr>
        <w:rPr>
          <w:rFonts w:cstheme="minorHAnsi"/>
          <w:sz w:val="22"/>
        </w:rPr>
      </w:pPr>
      <w:r>
        <w:rPr>
          <w:rFonts w:cstheme="minorHAnsi"/>
          <w:b/>
          <w:bCs/>
          <w:color w:val="000000"/>
          <w:sz w:val="22"/>
        </w:rPr>
        <w:t>Job Title of Declarant (block capitals):</w:t>
      </w:r>
      <w:r>
        <w:rPr>
          <w:rFonts w:cstheme="minorHAnsi"/>
          <w:b/>
          <w:bCs/>
          <w:color w:val="000000"/>
          <w:sz w:val="22"/>
        </w:rPr>
        <w:tab/>
      </w:r>
      <w:r>
        <w:rPr>
          <w:rFonts w:cstheme="minorHAnsi"/>
          <w:b/>
          <w:bCs/>
          <w:color w:val="000000"/>
          <w:sz w:val="22"/>
        </w:rPr>
        <w:tab/>
      </w:r>
      <w:r w:rsidR="00C30191">
        <w:rPr>
          <w:rFonts w:cstheme="minorHAnsi"/>
          <w:b/>
          <w:bCs/>
          <w:color w:val="000000"/>
          <w:sz w:val="22"/>
        </w:rPr>
        <w:tab/>
      </w:r>
      <w:r>
        <w:rPr>
          <w:rFonts w:cstheme="minorHAnsi"/>
          <w:b/>
          <w:bCs/>
          <w:color w:val="000000"/>
          <w:sz w:val="22"/>
        </w:rPr>
        <w:t>_____________________________</w:t>
      </w:r>
    </w:p>
    <w:p w14:paraId="2FBBFA33" w14:textId="77777777" w:rsidR="00147322" w:rsidRDefault="00147322" w:rsidP="00B55B41">
      <w:pPr>
        <w:rPr>
          <w:rFonts w:cstheme="minorHAnsi"/>
          <w:sz w:val="22"/>
        </w:rPr>
      </w:pPr>
    </w:p>
    <w:p w14:paraId="51DB3E5A" w14:textId="62F3E79F" w:rsidR="00F220F1" w:rsidRDefault="00F220F1" w:rsidP="00B55B41">
      <w:pPr>
        <w:rPr>
          <w:rFonts w:cstheme="minorHAnsi"/>
          <w:b/>
          <w:sz w:val="22"/>
        </w:rPr>
      </w:pPr>
    </w:p>
    <w:p w14:paraId="185069FE" w14:textId="5FFEF87C" w:rsidR="00F220F1" w:rsidRDefault="00F220F1" w:rsidP="00B55B41">
      <w:pPr>
        <w:rPr>
          <w:rFonts w:cstheme="minorHAnsi"/>
          <w:b/>
          <w:sz w:val="22"/>
        </w:rPr>
      </w:pPr>
    </w:p>
    <w:p w14:paraId="538F8443" w14:textId="77777777" w:rsidR="00F220F1" w:rsidRDefault="00F220F1" w:rsidP="00B55B41">
      <w:pPr>
        <w:rPr>
          <w:rFonts w:cstheme="minorHAnsi"/>
          <w:b/>
          <w:sz w:val="22"/>
        </w:rPr>
      </w:pPr>
    </w:p>
    <w:p w14:paraId="597A523D" w14:textId="397DE559" w:rsidR="00147322" w:rsidRPr="00CD361C" w:rsidRDefault="00147322" w:rsidP="00B55B41">
      <w:pPr>
        <w:rPr>
          <w:rFonts w:cstheme="minorHAnsi"/>
          <w:b/>
          <w:sz w:val="22"/>
        </w:rPr>
      </w:pPr>
      <w:r w:rsidRPr="00CD361C">
        <w:rPr>
          <w:rFonts w:cstheme="minorHAnsi"/>
          <w:b/>
          <w:sz w:val="22"/>
        </w:rPr>
        <w:t>Notes:</w:t>
      </w:r>
    </w:p>
    <w:p w14:paraId="44B1D496" w14:textId="77777777" w:rsidR="00147322" w:rsidRDefault="00147322" w:rsidP="00B55B41">
      <w:pPr>
        <w:rPr>
          <w:rFonts w:cstheme="minorHAnsi"/>
          <w:sz w:val="22"/>
        </w:rPr>
      </w:pPr>
    </w:p>
    <w:p w14:paraId="1C481282" w14:textId="7341D4DB" w:rsidR="00C30191" w:rsidRDefault="00C30191" w:rsidP="00F220F1">
      <w:pPr>
        <w:pStyle w:val="ListParagraph"/>
        <w:numPr>
          <w:ilvl w:val="0"/>
          <w:numId w:val="2"/>
        </w:numPr>
        <w:spacing w:line="360" w:lineRule="auto"/>
        <w:jc w:val="both"/>
        <w:rPr>
          <w:rFonts w:cstheme="minorHAnsi"/>
          <w:sz w:val="22"/>
        </w:rPr>
      </w:pPr>
      <w:r w:rsidRPr="000F3CAC">
        <w:rPr>
          <w:rFonts w:cstheme="minorHAnsi"/>
          <w:sz w:val="22"/>
        </w:rPr>
        <w:t xml:space="preserve">In circumstances where the </w:t>
      </w:r>
      <w:r w:rsidR="00C76705">
        <w:rPr>
          <w:rFonts w:cstheme="minorHAnsi"/>
          <w:sz w:val="22"/>
        </w:rPr>
        <w:t>A</w:t>
      </w:r>
      <w:r w:rsidRPr="000F3CAC">
        <w:rPr>
          <w:rFonts w:cstheme="minorHAnsi"/>
          <w:sz w:val="22"/>
        </w:rPr>
        <w:t>pplicant is a body corporate, a director of the</w:t>
      </w:r>
      <w:r w:rsidR="00C76705">
        <w:rPr>
          <w:rFonts w:cstheme="minorHAnsi"/>
          <w:sz w:val="22"/>
        </w:rPr>
        <w:t xml:space="preserve"> Applicant</w:t>
      </w:r>
      <w:r w:rsidRPr="000F3CAC">
        <w:rPr>
          <w:rFonts w:cstheme="minorHAnsi"/>
          <w:sz w:val="22"/>
        </w:rPr>
        <w:t xml:space="preserve"> who is duly authorised to make the declaration must complete this declaration. If the </w:t>
      </w:r>
      <w:r w:rsidR="00C76705">
        <w:rPr>
          <w:rFonts w:cstheme="minorHAnsi"/>
          <w:sz w:val="22"/>
        </w:rPr>
        <w:t>A</w:t>
      </w:r>
      <w:r w:rsidRPr="000F3CAC">
        <w:rPr>
          <w:rFonts w:cstheme="minorHAnsi"/>
          <w:sz w:val="22"/>
        </w:rPr>
        <w:t>pplicant is a sole trader</w:t>
      </w:r>
      <w:r w:rsidR="00707260">
        <w:rPr>
          <w:rFonts w:cstheme="minorHAnsi"/>
          <w:sz w:val="22"/>
        </w:rPr>
        <w:t xml:space="preserve"> or an individual</w:t>
      </w:r>
      <w:r w:rsidRPr="000F3CAC">
        <w:rPr>
          <w:rFonts w:cstheme="minorHAnsi"/>
          <w:sz w:val="22"/>
        </w:rPr>
        <w:t xml:space="preserve">, the sole trader </w:t>
      </w:r>
      <w:r w:rsidR="00707260">
        <w:rPr>
          <w:rFonts w:cstheme="minorHAnsi"/>
          <w:sz w:val="22"/>
        </w:rPr>
        <w:t xml:space="preserve">or the individual </w:t>
      </w:r>
      <w:r w:rsidRPr="000F3CAC">
        <w:rPr>
          <w:rFonts w:cstheme="minorHAnsi"/>
          <w:sz w:val="22"/>
        </w:rPr>
        <w:t xml:space="preserve">must complete this declaration. </w:t>
      </w:r>
    </w:p>
    <w:p w14:paraId="3E32E189" w14:textId="77777777" w:rsidR="00F220F1" w:rsidRPr="00F220F1" w:rsidRDefault="00F220F1" w:rsidP="00F220F1">
      <w:pPr>
        <w:spacing w:line="360" w:lineRule="auto"/>
        <w:ind w:left="360"/>
        <w:jc w:val="both"/>
        <w:rPr>
          <w:rFonts w:cstheme="minorHAnsi"/>
          <w:sz w:val="22"/>
        </w:rPr>
      </w:pPr>
    </w:p>
    <w:p w14:paraId="66346F2D" w14:textId="34A1B6F0" w:rsidR="008166F0" w:rsidRPr="00E65DEE" w:rsidRDefault="00C30191" w:rsidP="00B40D5D">
      <w:pPr>
        <w:pStyle w:val="ListParagraph"/>
        <w:numPr>
          <w:ilvl w:val="0"/>
          <w:numId w:val="2"/>
        </w:numPr>
        <w:spacing w:line="360" w:lineRule="auto"/>
        <w:jc w:val="both"/>
        <w:rPr>
          <w:rFonts w:cstheme="minorHAnsi"/>
          <w:sz w:val="22"/>
        </w:rPr>
      </w:pPr>
      <w:r w:rsidRPr="008645AD">
        <w:rPr>
          <w:sz w:val="22"/>
        </w:rPr>
        <w:t xml:space="preserve">If you have any queries in relation to completing this declaration, </w:t>
      </w:r>
      <w:r w:rsidR="00C8214D">
        <w:rPr>
          <w:sz w:val="22"/>
        </w:rPr>
        <w:t>please</w:t>
      </w:r>
      <w:r w:rsidRPr="008645AD">
        <w:rPr>
          <w:sz w:val="22"/>
        </w:rPr>
        <w:t xml:space="preserve"> call SEAI on (01) 2484982 or e-mail your query to </w:t>
      </w:r>
      <w:hyperlink r:id="rId12" w:history="1">
        <w:r w:rsidRPr="008113BC">
          <w:rPr>
            <w:rStyle w:val="Hyperlink"/>
            <w:sz w:val="22"/>
          </w:rPr>
          <w:t>ssrh@seai.ie</w:t>
        </w:r>
      </w:hyperlink>
      <w:r>
        <w:rPr>
          <w:sz w:val="22"/>
        </w:rPr>
        <w:t>.</w:t>
      </w:r>
    </w:p>
    <w:sectPr w:rsidR="008166F0" w:rsidRPr="00E65DE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7EE3" w14:textId="77777777" w:rsidR="000F6FA9" w:rsidRDefault="000F6FA9" w:rsidP="00C30191">
      <w:r>
        <w:separator/>
      </w:r>
    </w:p>
  </w:endnote>
  <w:endnote w:type="continuationSeparator" w:id="0">
    <w:p w14:paraId="185A7DA4" w14:textId="77777777" w:rsidR="000F6FA9" w:rsidRDefault="000F6FA9" w:rsidP="00C3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4618" w14:textId="77777777" w:rsidR="004A71FF" w:rsidRDefault="004A7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4352" w14:textId="77777777" w:rsidR="004A71FF" w:rsidRDefault="004A7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C461" w14:textId="77777777" w:rsidR="004A71FF" w:rsidRDefault="004A7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493B" w14:textId="77777777" w:rsidR="000F6FA9" w:rsidRDefault="000F6FA9" w:rsidP="00C30191">
      <w:r>
        <w:separator/>
      </w:r>
    </w:p>
  </w:footnote>
  <w:footnote w:type="continuationSeparator" w:id="0">
    <w:p w14:paraId="1B8B33C2" w14:textId="77777777" w:rsidR="000F6FA9" w:rsidRDefault="000F6FA9" w:rsidP="00C30191">
      <w:r>
        <w:continuationSeparator/>
      </w:r>
    </w:p>
  </w:footnote>
  <w:footnote w:id="1">
    <w:p w14:paraId="0D9D499F" w14:textId="77777777" w:rsidR="00C30191" w:rsidRDefault="00C30191" w:rsidP="00C30191">
      <w:pPr>
        <w:pStyle w:val="FootnoteText"/>
        <w:jc w:val="both"/>
      </w:pPr>
      <w:r>
        <w:rPr>
          <w:rStyle w:val="FootnoteReference"/>
        </w:rPr>
        <w:footnoteRef/>
      </w:r>
      <w:r>
        <w:t xml:space="preserve"> Please insert name of the person who is making the declaration.</w:t>
      </w:r>
    </w:p>
  </w:footnote>
  <w:footnote w:id="2">
    <w:p w14:paraId="29275913" w14:textId="42365CCF" w:rsidR="00C30191" w:rsidRDefault="00C30191" w:rsidP="00C30191">
      <w:pPr>
        <w:pStyle w:val="FootnoteText"/>
        <w:jc w:val="both"/>
      </w:pPr>
      <w:r>
        <w:rPr>
          <w:rStyle w:val="FootnoteReference"/>
        </w:rPr>
        <w:footnoteRef/>
      </w:r>
      <w:r>
        <w:t xml:space="preserve"> Please insert the name of the entity on behalf of whom the declaration is being made. If the applicant is a sole trade</w:t>
      </w:r>
      <w:r w:rsidR="00C76705">
        <w:t>r</w:t>
      </w:r>
      <w:r w:rsidR="0088360C">
        <w:t xml:space="preserve"> or an </w:t>
      </w:r>
      <w:r w:rsidR="00C76705">
        <w:t>individual,</w:t>
      </w:r>
      <w:r>
        <w:t xml:space="preserve"> please insert sole trader</w:t>
      </w:r>
      <w:r w:rsidR="0088360C">
        <w:t xml:space="preserve"> or individual </w:t>
      </w:r>
      <w:r>
        <w:t xml:space="preserve">in this field. </w:t>
      </w:r>
    </w:p>
  </w:footnote>
  <w:footnote w:id="3">
    <w:p w14:paraId="2D6F26A9" w14:textId="10686C67" w:rsidR="00707260" w:rsidRDefault="00707260">
      <w:pPr>
        <w:pStyle w:val="FootnoteText"/>
      </w:pPr>
      <w:r>
        <w:rPr>
          <w:rStyle w:val="FootnoteReference"/>
        </w:rPr>
        <w:footnoteRef/>
      </w:r>
      <w:r>
        <w:t xml:space="preserve"> The period of the Operations Report should align to the applicant’s annual cycle, i.e. the 6 months following the Commencement Date, and every consecutive 6 month period thereafter.</w:t>
      </w:r>
    </w:p>
  </w:footnote>
  <w:footnote w:id="4">
    <w:p w14:paraId="3D8E89C8" w14:textId="77777777" w:rsidR="00F220F1" w:rsidRPr="00F220F1" w:rsidRDefault="00F220F1" w:rsidP="00F220F1">
      <w:pPr>
        <w:jc w:val="both"/>
        <w:rPr>
          <w:rFonts w:eastAsia="Times New Roman" w:cstheme="minorHAnsi"/>
          <w:color w:val="000000"/>
          <w:sz w:val="22"/>
          <w:lang w:val="en-GB" w:eastAsia="en-GB"/>
        </w:rPr>
      </w:pPr>
      <w:r w:rsidRPr="00F220F1">
        <w:rPr>
          <w:rStyle w:val="FootnoteReference"/>
          <w:sz w:val="20"/>
          <w:szCs w:val="20"/>
        </w:rPr>
        <w:footnoteRef/>
      </w:r>
      <w:r>
        <w:t xml:space="preserve"> </w:t>
      </w:r>
      <w:r w:rsidRPr="00F220F1">
        <w:rPr>
          <w:sz w:val="20"/>
          <w:szCs w:val="20"/>
        </w:rPr>
        <w:t>Opening and closing meter readings must be the appropriate quarterly readings submitted for payment claim purposes expressed in kWh units. These readings may be composite numbers using the site specific approved meter arrangement.</w:t>
      </w:r>
    </w:p>
    <w:p w14:paraId="6A4DAA76" w14:textId="22BA9E9B" w:rsidR="00F220F1" w:rsidRDefault="00F220F1">
      <w:pPr>
        <w:pStyle w:val="FootnoteText"/>
      </w:pPr>
    </w:p>
  </w:footnote>
  <w:footnote w:id="5">
    <w:p w14:paraId="6D5BF118" w14:textId="179D32AC" w:rsidR="00707260" w:rsidRDefault="00707260">
      <w:pPr>
        <w:pStyle w:val="FootnoteText"/>
      </w:pPr>
      <w:r>
        <w:rPr>
          <w:rStyle w:val="FootnoteReference"/>
        </w:rPr>
        <w:footnoteRef/>
      </w:r>
      <w:r>
        <w:t xml:space="preserve"> The period of the Operations Report should align to the applicant’s annual cycle, i.e. the 6 months following the Commencement Date, and every consecutive 6 month period thereafter.</w:t>
      </w:r>
    </w:p>
  </w:footnote>
  <w:footnote w:id="6">
    <w:p w14:paraId="1506B2E9" w14:textId="77777777" w:rsidR="00F220F1" w:rsidRPr="00F220F1" w:rsidRDefault="00F220F1" w:rsidP="00F220F1">
      <w:pPr>
        <w:jc w:val="both"/>
        <w:rPr>
          <w:rFonts w:eastAsia="Times New Roman" w:cstheme="minorHAnsi"/>
          <w:color w:val="000000" w:themeColor="text1"/>
          <w:sz w:val="22"/>
          <w:lang w:val="en-GB" w:eastAsia="en-GB"/>
        </w:rPr>
      </w:pPr>
      <w:r w:rsidRPr="00F220F1">
        <w:rPr>
          <w:rStyle w:val="FootnoteReference"/>
          <w:color w:val="000000" w:themeColor="text1"/>
        </w:rPr>
        <w:footnoteRef/>
      </w:r>
      <w:r w:rsidRPr="00F220F1">
        <w:rPr>
          <w:color w:val="000000" w:themeColor="text1"/>
        </w:rPr>
        <w:t xml:space="preserve"> </w:t>
      </w:r>
      <w:r w:rsidRPr="00707260">
        <w:rPr>
          <w:rFonts w:eastAsia="Times New Roman" w:cstheme="minorHAnsi"/>
          <w:color w:val="000000" w:themeColor="text1"/>
          <w:sz w:val="20"/>
          <w:szCs w:val="20"/>
          <w:lang w:val="en-GB" w:eastAsia="en-GB"/>
        </w:rPr>
        <w:t>Opening and closing meter readings must be the readings must be the appropriate quarterly readings submitted for payment claim purposes expressed in kWh units. These readings may be composite numbers using the site specific approved meter arrangement.</w:t>
      </w:r>
    </w:p>
    <w:p w14:paraId="21276F75" w14:textId="693A94F2" w:rsidR="00F220F1" w:rsidRDefault="00F220F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74FA" w14:textId="77777777" w:rsidR="004A71FF" w:rsidRDefault="004A7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DF40" w14:textId="79A5365D" w:rsidR="004A71FF" w:rsidRDefault="004A7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ECCE" w14:textId="77777777" w:rsidR="004A71FF" w:rsidRDefault="004A7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16D"/>
    <w:multiLevelType w:val="multilevel"/>
    <w:tmpl w:val="35EE5EE0"/>
    <w:lvl w:ilvl="0">
      <w:start w:val="4"/>
      <w:numFmt w:val="decimal"/>
      <w:lvlText w:val="%1"/>
      <w:lvlJc w:val="left"/>
      <w:pPr>
        <w:ind w:left="390" w:hanging="390"/>
      </w:pPr>
      <w:rPr>
        <w:rFonts w:hint="default"/>
      </w:rPr>
    </w:lvl>
    <w:lvl w:ilvl="1">
      <w:start w:val="1"/>
      <w:numFmt w:val="decimal"/>
      <w:lvlText w:val="%1.%2"/>
      <w:lvlJc w:val="left"/>
      <w:pPr>
        <w:ind w:left="570" w:hanging="39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EB27250"/>
    <w:multiLevelType w:val="hybridMultilevel"/>
    <w:tmpl w:val="1EDC48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B25968"/>
    <w:multiLevelType w:val="hybridMultilevel"/>
    <w:tmpl w:val="BE0E9FD6"/>
    <w:lvl w:ilvl="0" w:tplc="4E824708">
      <w:start w:val="1"/>
      <w:numFmt w:val="decimal"/>
      <w:lvlText w:val="%1."/>
      <w:lvlJc w:val="left"/>
      <w:pPr>
        <w:ind w:left="720" w:hanging="360"/>
      </w:pPr>
      <w:rPr>
        <w:sz w:val="22"/>
        <w:szCs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4C69B6"/>
    <w:multiLevelType w:val="hybridMultilevel"/>
    <w:tmpl w:val="C250F9AE"/>
    <w:lvl w:ilvl="0" w:tplc="1809001B">
      <w:start w:val="1"/>
      <w:numFmt w:val="lowerRoman"/>
      <w:lvlText w:val="%1."/>
      <w:lvlJc w:val="right"/>
      <w:pPr>
        <w:ind w:left="180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252A63B2"/>
    <w:multiLevelType w:val="multilevel"/>
    <w:tmpl w:val="BC0E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F63F0E"/>
    <w:multiLevelType w:val="hybridMultilevel"/>
    <w:tmpl w:val="5E36C03E"/>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B782592"/>
    <w:multiLevelType w:val="hybridMultilevel"/>
    <w:tmpl w:val="FCB07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E011AD"/>
    <w:multiLevelType w:val="hybridMultilevel"/>
    <w:tmpl w:val="5574AF2A"/>
    <w:lvl w:ilvl="0" w:tplc="1809001B">
      <w:start w:val="1"/>
      <w:numFmt w:val="lowerRoman"/>
      <w:lvlText w:val="%1."/>
      <w:lvlJc w:val="right"/>
      <w:pPr>
        <w:ind w:left="216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8" w15:restartNumberingAfterBreak="0">
    <w:nsid w:val="487035FB"/>
    <w:multiLevelType w:val="hybridMultilevel"/>
    <w:tmpl w:val="9E5E089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54365431"/>
    <w:multiLevelType w:val="hybridMultilevel"/>
    <w:tmpl w:val="C250F9AE"/>
    <w:lvl w:ilvl="0" w:tplc="1809001B">
      <w:start w:val="1"/>
      <w:numFmt w:val="lowerRoman"/>
      <w:lvlText w:val="%1."/>
      <w:lvlJc w:val="right"/>
      <w:pPr>
        <w:ind w:left="180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0" w15:restartNumberingAfterBreak="0">
    <w:nsid w:val="56780924"/>
    <w:multiLevelType w:val="hybridMultilevel"/>
    <w:tmpl w:val="A502D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1D62797"/>
    <w:multiLevelType w:val="hybridMultilevel"/>
    <w:tmpl w:val="96F4865E"/>
    <w:lvl w:ilvl="0" w:tplc="26E21B98">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6F1842DA"/>
    <w:multiLevelType w:val="hybridMultilevel"/>
    <w:tmpl w:val="E2E28D5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741C2BDC"/>
    <w:multiLevelType w:val="hybridMultilevel"/>
    <w:tmpl w:val="BD38B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54346117">
    <w:abstractNumId w:val="2"/>
  </w:num>
  <w:num w:numId="2" w16cid:durableId="1553421394">
    <w:abstractNumId w:val="10"/>
  </w:num>
  <w:num w:numId="3" w16cid:durableId="297027365">
    <w:abstractNumId w:val="0"/>
  </w:num>
  <w:num w:numId="4" w16cid:durableId="636688687">
    <w:abstractNumId w:val="4"/>
  </w:num>
  <w:num w:numId="5" w16cid:durableId="1012219291">
    <w:abstractNumId w:val="1"/>
  </w:num>
  <w:num w:numId="6" w16cid:durableId="1834370703">
    <w:abstractNumId w:val="7"/>
  </w:num>
  <w:num w:numId="7" w16cid:durableId="515193508">
    <w:abstractNumId w:val="3"/>
  </w:num>
  <w:num w:numId="8" w16cid:durableId="102310265">
    <w:abstractNumId w:val="9"/>
  </w:num>
  <w:num w:numId="9" w16cid:durableId="1912306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1006137">
    <w:abstractNumId w:val="13"/>
  </w:num>
  <w:num w:numId="11" w16cid:durableId="912350131">
    <w:abstractNumId w:val="6"/>
  </w:num>
  <w:num w:numId="12" w16cid:durableId="1998337449">
    <w:abstractNumId w:val="12"/>
  </w:num>
  <w:num w:numId="13" w16cid:durableId="1373456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21581">
    <w:abstractNumId w:val="11"/>
  </w:num>
  <w:num w:numId="15" w16cid:durableId="956571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41"/>
    <w:rsid w:val="00003BCC"/>
    <w:rsid w:val="0002227F"/>
    <w:rsid w:val="00041B3C"/>
    <w:rsid w:val="00093087"/>
    <w:rsid w:val="000D3D17"/>
    <w:rsid w:val="000F3CAC"/>
    <w:rsid w:val="000F6FA9"/>
    <w:rsid w:val="00113A2C"/>
    <w:rsid w:val="00145EEC"/>
    <w:rsid w:val="00147322"/>
    <w:rsid w:val="00191800"/>
    <w:rsid w:val="002127BC"/>
    <w:rsid w:val="00274AB9"/>
    <w:rsid w:val="002D16CF"/>
    <w:rsid w:val="002D33D3"/>
    <w:rsid w:val="002F439F"/>
    <w:rsid w:val="00310865"/>
    <w:rsid w:val="003220B0"/>
    <w:rsid w:val="00322CD4"/>
    <w:rsid w:val="00361E65"/>
    <w:rsid w:val="003700BB"/>
    <w:rsid w:val="003C0A71"/>
    <w:rsid w:val="003C25CB"/>
    <w:rsid w:val="003E330A"/>
    <w:rsid w:val="003E7437"/>
    <w:rsid w:val="00412B36"/>
    <w:rsid w:val="00425A9E"/>
    <w:rsid w:val="00444C06"/>
    <w:rsid w:val="00452C5A"/>
    <w:rsid w:val="00466BCB"/>
    <w:rsid w:val="004779A8"/>
    <w:rsid w:val="004A0211"/>
    <w:rsid w:val="004A71FF"/>
    <w:rsid w:val="0053044C"/>
    <w:rsid w:val="00550601"/>
    <w:rsid w:val="0055130D"/>
    <w:rsid w:val="005651C5"/>
    <w:rsid w:val="005A0634"/>
    <w:rsid w:val="005A2D9A"/>
    <w:rsid w:val="005B2891"/>
    <w:rsid w:val="00614D05"/>
    <w:rsid w:val="006227AB"/>
    <w:rsid w:val="00667D8F"/>
    <w:rsid w:val="006725FC"/>
    <w:rsid w:val="00683A4E"/>
    <w:rsid w:val="00685691"/>
    <w:rsid w:val="006939E4"/>
    <w:rsid w:val="006A5131"/>
    <w:rsid w:val="00707260"/>
    <w:rsid w:val="007215D9"/>
    <w:rsid w:val="00734D51"/>
    <w:rsid w:val="0074139F"/>
    <w:rsid w:val="00751F46"/>
    <w:rsid w:val="007B7CDE"/>
    <w:rsid w:val="007C2F97"/>
    <w:rsid w:val="007D16BB"/>
    <w:rsid w:val="007E71D7"/>
    <w:rsid w:val="007F0687"/>
    <w:rsid w:val="00812EB4"/>
    <w:rsid w:val="008166F0"/>
    <w:rsid w:val="00854369"/>
    <w:rsid w:val="00861A9C"/>
    <w:rsid w:val="0088360C"/>
    <w:rsid w:val="008B6322"/>
    <w:rsid w:val="008C4A78"/>
    <w:rsid w:val="008E13C6"/>
    <w:rsid w:val="008E2B7A"/>
    <w:rsid w:val="009126FC"/>
    <w:rsid w:val="00924020"/>
    <w:rsid w:val="00932492"/>
    <w:rsid w:val="009343E8"/>
    <w:rsid w:val="00935A20"/>
    <w:rsid w:val="00976C2D"/>
    <w:rsid w:val="00990955"/>
    <w:rsid w:val="009A1A8D"/>
    <w:rsid w:val="009A289E"/>
    <w:rsid w:val="009E3655"/>
    <w:rsid w:val="009E3806"/>
    <w:rsid w:val="00A05DE1"/>
    <w:rsid w:val="00A45286"/>
    <w:rsid w:val="00AE29ED"/>
    <w:rsid w:val="00B34514"/>
    <w:rsid w:val="00B40D5D"/>
    <w:rsid w:val="00B515DA"/>
    <w:rsid w:val="00B55B41"/>
    <w:rsid w:val="00B67CB2"/>
    <w:rsid w:val="00BA1362"/>
    <w:rsid w:val="00BE1DFB"/>
    <w:rsid w:val="00BE728C"/>
    <w:rsid w:val="00C30191"/>
    <w:rsid w:val="00C43306"/>
    <w:rsid w:val="00C512ED"/>
    <w:rsid w:val="00C76705"/>
    <w:rsid w:val="00C771BC"/>
    <w:rsid w:val="00C8214D"/>
    <w:rsid w:val="00C9462D"/>
    <w:rsid w:val="00CB3566"/>
    <w:rsid w:val="00CC75AB"/>
    <w:rsid w:val="00CD361C"/>
    <w:rsid w:val="00D27628"/>
    <w:rsid w:val="00D33319"/>
    <w:rsid w:val="00D52F13"/>
    <w:rsid w:val="00D5423C"/>
    <w:rsid w:val="00D70578"/>
    <w:rsid w:val="00D70A95"/>
    <w:rsid w:val="00D77B32"/>
    <w:rsid w:val="00DB67C2"/>
    <w:rsid w:val="00DC3FEB"/>
    <w:rsid w:val="00DC752B"/>
    <w:rsid w:val="00DE7A0E"/>
    <w:rsid w:val="00E061D3"/>
    <w:rsid w:val="00E343A3"/>
    <w:rsid w:val="00E457D5"/>
    <w:rsid w:val="00E46669"/>
    <w:rsid w:val="00E65DEE"/>
    <w:rsid w:val="00E96CD4"/>
    <w:rsid w:val="00EA2617"/>
    <w:rsid w:val="00EC5962"/>
    <w:rsid w:val="00ED00E9"/>
    <w:rsid w:val="00EE1E8B"/>
    <w:rsid w:val="00EE3476"/>
    <w:rsid w:val="00F076B2"/>
    <w:rsid w:val="00F2196D"/>
    <w:rsid w:val="00F220F1"/>
    <w:rsid w:val="00F37FB8"/>
    <w:rsid w:val="00F41F3F"/>
    <w:rsid w:val="00F42023"/>
    <w:rsid w:val="00F835E2"/>
    <w:rsid w:val="00FB4425"/>
    <w:rsid w:val="00FC050A"/>
    <w:rsid w:val="00FD4C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BAD7"/>
  <w15:docId w15:val="{670EF074-9B8F-4B76-9223-693AB84F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B41"/>
    <w:pPr>
      <w:spacing w:after="0" w:line="240" w:lineRule="auto"/>
    </w:pPr>
    <w:rPr>
      <w:rFonts w:ascii="Myriad Pro" w:hAnsi="Myriad Pr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5B41"/>
    <w:pPr>
      <w:contextualSpacing/>
    </w:pPr>
    <w:rPr>
      <w:rFonts w:eastAsiaTheme="majorEastAsia" w:cstheme="majorBidi"/>
      <w:color w:val="10357F"/>
      <w:spacing w:val="-10"/>
      <w:kern w:val="28"/>
      <w:sz w:val="56"/>
      <w:szCs w:val="56"/>
    </w:rPr>
  </w:style>
  <w:style w:type="character" w:customStyle="1" w:styleId="TitleChar">
    <w:name w:val="Title Char"/>
    <w:basedOn w:val="DefaultParagraphFont"/>
    <w:link w:val="Title"/>
    <w:uiPriority w:val="10"/>
    <w:rsid w:val="00B55B41"/>
    <w:rPr>
      <w:rFonts w:ascii="Myriad Pro" w:eastAsiaTheme="majorEastAsia" w:hAnsi="Myriad Pro" w:cstheme="majorBidi"/>
      <w:color w:val="10357F"/>
      <w:spacing w:val="-10"/>
      <w:kern w:val="28"/>
      <w:sz w:val="56"/>
      <w:szCs w:val="56"/>
    </w:rPr>
  </w:style>
  <w:style w:type="paragraph" w:styleId="Subtitle">
    <w:name w:val="Subtitle"/>
    <w:basedOn w:val="Normal"/>
    <w:next w:val="Normal"/>
    <w:link w:val="SubtitleChar"/>
    <w:uiPriority w:val="11"/>
    <w:qFormat/>
    <w:rsid w:val="00B55B41"/>
    <w:rPr>
      <w:rFonts w:eastAsiaTheme="minorEastAsia"/>
      <w:color w:val="00B495"/>
      <w:spacing w:val="15"/>
      <w:sz w:val="36"/>
    </w:rPr>
  </w:style>
  <w:style w:type="character" w:customStyle="1" w:styleId="SubtitleChar">
    <w:name w:val="Subtitle Char"/>
    <w:basedOn w:val="DefaultParagraphFont"/>
    <w:link w:val="Subtitle"/>
    <w:uiPriority w:val="11"/>
    <w:rsid w:val="00B55B41"/>
    <w:rPr>
      <w:rFonts w:ascii="Myriad Pro" w:eastAsiaTheme="minorEastAsia" w:hAnsi="Myriad Pro"/>
      <w:color w:val="00B495"/>
      <w:spacing w:val="15"/>
      <w:sz w:val="36"/>
    </w:rPr>
  </w:style>
  <w:style w:type="character" w:styleId="Strong">
    <w:name w:val="Strong"/>
    <w:uiPriority w:val="22"/>
    <w:qFormat/>
    <w:rsid w:val="00B55B41"/>
    <w:rPr>
      <w:rFonts w:cs="Times New Roman"/>
      <w:b/>
      <w:bCs/>
    </w:rPr>
  </w:style>
  <w:style w:type="paragraph" w:styleId="BodyText3">
    <w:name w:val="Body Text 3"/>
    <w:basedOn w:val="Normal"/>
    <w:link w:val="BodyText3Char"/>
    <w:rsid w:val="00B55B41"/>
    <w:pPr>
      <w:spacing w:before="120" w:after="120" w:line="276" w:lineRule="auto"/>
      <w:jc w:val="both"/>
    </w:pPr>
    <w:rPr>
      <w:rFonts w:eastAsia="Times New Roman" w:cs="Times New Roman"/>
      <w:sz w:val="16"/>
      <w:szCs w:val="16"/>
      <w:lang w:val="en-GB" w:eastAsia="en-GB"/>
    </w:rPr>
  </w:style>
  <w:style w:type="character" w:customStyle="1" w:styleId="BodyText3Char">
    <w:name w:val="Body Text 3 Char"/>
    <w:basedOn w:val="DefaultParagraphFont"/>
    <w:link w:val="BodyText3"/>
    <w:rsid w:val="00B55B41"/>
    <w:rPr>
      <w:rFonts w:ascii="Myriad Pro" w:eastAsia="Times New Roman" w:hAnsi="Myriad Pro" w:cs="Times New Roman"/>
      <w:sz w:val="16"/>
      <w:szCs w:val="16"/>
      <w:lang w:val="en-GB" w:eastAsia="en-GB"/>
    </w:rPr>
  </w:style>
  <w:style w:type="paragraph" w:styleId="ListParagraph">
    <w:name w:val="List Paragraph"/>
    <w:basedOn w:val="Normal"/>
    <w:uiPriority w:val="34"/>
    <w:qFormat/>
    <w:rsid w:val="009343E8"/>
    <w:pPr>
      <w:ind w:left="720"/>
      <w:contextualSpacing/>
    </w:pPr>
  </w:style>
  <w:style w:type="paragraph" w:styleId="FootnoteText">
    <w:name w:val="footnote text"/>
    <w:basedOn w:val="Normal"/>
    <w:link w:val="FootnoteTextChar"/>
    <w:uiPriority w:val="99"/>
    <w:semiHidden/>
    <w:unhideWhenUsed/>
    <w:rsid w:val="00C30191"/>
    <w:rPr>
      <w:sz w:val="20"/>
      <w:szCs w:val="20"/>
    </w:rPr>
  </w:style>
  <w:style w:type="character" w:customStyle="1" w:styleId="FootnoteTextChar">
    <w:name w:val="Footnote Text Char"/>
    <w:basedOn w:val="DefaultParagraphFont"/>
    <w:link w:val="FootnoteText"/>
    <w:uiPriority w:val="99"/>
    <w:semiHidden/>
    <w:rsid w:val="00C30191"/>
    <w:rPr>
      <w:rFonts w:ascii="Myriad Pro" w:hAnsi="Myriad Pro"/>
      <w:sz w:val="20"/>
      <w:szCs w:val="20"/>
    </w:rPr>
  </w:style>
  <w:style w:type="character" w:styleId="FootnoteReference">
    <w:name w:val="footnote reference"/>
    <w:basedOn w:val="DefaultParagraphFont"/>
    <w:uiPriority w:val="99"/>
    <w:semiHidden/>
    <w:unhideWhenUsed/>
    <w:rsid w:val="00C30191"/>
    <w:rPr>
      <w:vertAlign w:val="superscript"/>
    </w:rPr>
  </w:style>
  <w:style w:type="character" w:styleId="Hyperlink">
    <w:name w:val="Hyperlink"/>
    <w:basedOn w:val="DefaultParagraphFont"/>
    <w:uiPriority w:val="99"/>
    <w:unhideWhenUsed/>
    <w:rsid w:val="00C30191"/>
    <w:rPr>
      <w:color w:val="0563C1" w:themeColor="hyperlink"/>
      <w:u w:val="single"/>
    </w:rPr>
  </w:style>
  <w:style w:type="character" w:styleId="CommentReference">
    <w:name w:val="annotation reference"/>
    <w:basedOn w:val="DefaultParagraphFont"/>
    <w:uiPriority w:val="99"/>
    <w:semiHidden/>
    <w:unhideWhenUsed/>
    <w:rsid w:val="003700BB"/>
    <w:rPr>
      <w:sz w:val="16"/>
      <w:szCs w:val="16"/>
    </w:rPr>
  </w:style>
  <w:style w:type="paragraph" w:styleId="CommentText">
    <w:name w:val="annotation text"/>
    <w:basedOn w:val="Normal"/>
    <w:link w:val="CommentTextChar"/>
    <w:uiPriority w:val="99"/>
    <w:unhideWhenUsed/>
    <w:rsid w:val="003700BB"/>
    <w:rPr>
      <w:sz w:val="20"/>
      <w:szCs w:val="20"/>
    </w:rPr>
  </w:style>
  <w:style w:type="character" w:customStyle="1" w:styleId="CommentTextChar">
    <w:name w:val="Comment Text Char"/>
    <w:basedOn w:val="DefaultParagraphFont"/>
    <w:link w:val="CommentText"/>
    <w:uiPriority w:val="99"/>
    <w:rsid w:val="003700B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3700BB"/>
    <w:rPr>
      <w:b/>
      <w:bCs/>
    </w:rPr>
  </w:style>
  <w:style w:type="character" w:customStyle="1" w:styleId="CommentSubjectChar">
    <w:name w:val="Comment Subject Char"/>
    <w:basedOn w:val="CommentTextChar"/>
    <w:link w:val="CommentSubject"/>
    <w:uiPriority w:val="99"/>
    <w:semiHidden/>
    <w:rsid w:val="003700BB"/>
    <w:rPr>
      <w:rFonts w:ascii="Myriad Pro" w:hAnsi="Myriad Pro"/>
      <w:b/>
      <w:bCs/>
      <w:sz w:val="20"/>
      <w:szCs w:val="20"/>
    </w:rPr>
  </w:style>
  <w:style w:type="paragraph" w:styleId="BalloonText">
    <w:name w:val="Balloon Text"/>
    <w:basedOn w:val="Normal"/>
    <w:link w:val="BalloonTextChar"/>
    <w:uiPriority w:val="99"/>
    <w:semiHidden/>
    <w:unhideWhenUsed/>
    <w:rsid w:val="003700BB"/>
    <w:rPr>
      <w:rFonts w:ascii="Segoe UI" w:hAnsi="Segoe UI" w:cs="Segoe UI"/>
      <w:szCs w:val="18"/>
    </w:rPr>
  </w:style>
  <w:style w:type="character" w:customStyle="1" w:styleId="BalloonTextChar">
    <w:name w:val="Balloon Text Char"/>
    <w:basedOn w:val="DefaultParagraphFont"/>
    <w:link w:val="BalloonText"/>
    <w:uiPriority w:val="99"/>
    <w:semiHidden/>
    <w:rsid w:val="003700BB"/>
    <w:rPr>
      <w:rFonts w:ascii="Segoe UI" w:hAnsi="Segoe UI" w:cs="Segoe UI"/>
      <w:sz w:val="18"/>
      <w:szCs w:val="18"/>
    </w:rPr>
  </w:style>
  <w:style w:type="paragraph" w:styleId="Header">
    <w:name w:val="header"/>
    <w:basedOn w:val="Normal"/>
    <w:link w:val="HeaderChar"/>
    <w:uiPriority w:val="99"/>
    <w:unhideWhenUsed/>
    <w:rsid w:val="004A71FF"/>
    <w:pPr>
      <w:tabs>
        <w:tab w:val="center" w:pos="4513"/>
        <w:tab w:val="right" w:pos="9026"/>
      </w:tabs>
    </w:pPr>
  </w:style>
  <w:style w:type="character" w:customStyle="1" w:styleId="HeaderChar">
    <w:name w:val="Header Char"/>
    <w:basedOn w:val="DefaultParagraphFont"/>
    <w:link w:val="Header"/>
    <w:uiPriority w:val="99"/>
    <w:rsid w:val="004A71FF"/>
    <w:rPr>
      <w:rFonts w:ascii="Myriad Pro" w:hAnsi="Myriad Pro"/>
      <w:sz w:val="18"/>
    </w:rPr>
  </w:style>
  <w:style w:type="paragraph" w:styleId="Footer">
    <w:name w:val="footer"/>
    <w:basedOn w:val="Normal"/>
    <w:link w:val="FooterChar"/>
    <w:uiPriority w:val="99"/>
    <w:unhideWhenUsed/>
    <w:rsid w:val="004A71FF"/>
    <w:pPr>
      <w:tabs>
        <w:tab w:val="center" w:pos="4513"/>
        <w:tab w:val="right" w:pos="9026"/>
      </w:tabs>
    </w:pPr>
  </w:style>
  <w:style w:type="character" w:customStyle="1" w:styleId="FooterChar">
    <w:name w:val="Footer Char"/>
    <w:basedOn w:val="DefaultParagraphFont"/>
    <w:link w:val="Footer"/>
    <w:uiPriority w:val="99"/>
    <w:rsid w:val="004A71FF"/>
    <w:rPr>
      <w:rFonts w:ascii="Myriad Pro" w:hAnsi="Myriad Pro"/>
      <w:sz w:val="18"/>
    </w:rPr>
  </w:style>
  <w:style w:type="table" w:styleId="TableGrid">
    <w:name w:val="Table Grid"/>
    <w:basedOn w:val="TableNormal"/>
    <w:uiPriority w:val="39"/>
    <w:rsid w:val="00F41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5461">
      <w:bodyDiv w:val="1"/>
      <w:marLeft w:val="0"/>
      <w:marRight w:val="0"/>
      <w:marTop w:val="0"/>
      <w:marBottom w:val="0"/>
      <w:divBdr>
        <w:top w:val="none" w:sz="0" w:space="0" w:color="auto"/>
        <w:left w:val="none" w:sz="0" w:space="0" w:color="auto"/>
        <w:bottom w:val="none" w:sz="0" w:space="0" w:color="auto"/>
        <w:right w:val="none" w:sz="0" w:space="0" w:color="auto"/>
      </w:divBdr>
    </w:div>
    <w:div w:id="281497043">
      <w:bodyDiv w:val="1"/>
      <w:marLeft w:val="0"/>
      <w:marRight w:val="0"/>
      <w:marTop w:val="0"/>
      <w:marBottom w:val="0"/>
      <w:divBdr>
        <w:top w:val="none" w:sz="0" w:space="0" w:color="auto"/>
        <w:left w:val="none" w:sz="0" w:space="0" w:color="auto"/>
        <w:bottom w:val="none" w:sz="0" w:space="0" w:color="auto"/>
        <w:right w:val="none" w:sz="0" w:space="0" w:color="auto"/>
      </w:divBdr>
    </w:div>
    <w:div w:id="409079500">
      <w:bodyDiv w:val="1"/>
      <w:marLeft w:val="0"/>
      <w:marRight w:val="0"/>
      <w:marTop w:val="0"/>
      <w:marBottom w:val="0"/>
      <w:divBdr>
        <w:top w:val="none" w:sz="0" w:space="0" w:color="auto"/>
        <w:left w:val="none" w:sz="0" w:space="0" w:color="auto"/>
        <w:bottom w:val="none" w:sz="0" w:space="0" w:color="auto"/>
        <w:right w:val="none" w:sz="0" w:space="0" w:color="auto"/>
      </w:divBdr>
    </w:div>
    <w:div w:id="856964989">
      <w:bodyDiv w:val="1"/>
      <w:marLeft w:val="0"/>
      <w:marRight w:val="0"/>
      <w:marTop w:val="0"/>
      <w:marBottom w:val="0"/>
      <w:divBdr>
        <w:top w:val="none" w:sz="0" w:space="0" w:color="auto"/>
        <w:left w:val="none" w:sz="0" w:space="0" w:color="auto"/>
        <w:bottom w:val="none" w:sz="0" w:space="0" w:color="auto"/>
        <w:right w:val="none" w:sz="0" w:space="0" w:color="auto"/>
      </w:divBdr>
    </w:div>
    <w:div w:id="862288467">
      <w:bodyDiv w:val="1"/>
      <w:marLeft w:val="0"/>
      <w:marRight w:val="0"/>
      <w:marTop w:val="0"/>
      <w:marBottom w:val="0"/>
      <w:divBdr>
        <w:top w:val="none" w:sz="0" w:space="0" w:color="auto"/>
        <w:left w:val="none" w:sz="0" w:space="0" w:color="auto"/>
        <w:bottom w:val="none" w:sz="0" w:space="0" w:color="auto"/>
        <w:right w:val="none" w:sz="0" w:space="0" w:color="auto"/>
      </w:divBdr>
    </w:div>
    <w:div w:id="1148282071">
      <w:bodyDiv w:val="1"/>
      <w:marLeft w:val="0"/>
      <w:marRight w:val="0"/>
      <w:marTop w:val="0"/>
      <w:marBottom w:val="0"/>
      <w:divBdr>
        <w:top w:val="none" w:sz="0" w:space="0" w:color="auto"/>
        <w:left w:val="none" w:sz="0" w:space="0" w:color="auto"/>
        <w:bottom w:val="none" w:sz="0" w:space="0" w:color="auto"/>
        <w:right w:val="none" w:sz="0" w:space="0" w:color="auto"/>
      </w:divBdr>
    </w:div>
    <w:div w:id="1179926248">
      <w:bodyDiv w:val="1"/>
      <w:marLeft w:val="0"/>
      <w:marRight w:val="0"/>
      <w:marTop w:val="0"/>
      <w:marBottom w:val="0"/>
      <w:divBdr>
        <w:top w:val="none" w:sz="0" w:space="0" w:color="auto"/>
        <w:left w:val="none" w:sz="0" w:space="0" w:color="auto"/>
        <w:bottom w:val="none" w:sz="0" w:space="0" w:color="auto"/>
        <w:right w:val="none" w:sz="0" w:space="0" w:color="auto"/>
      </w:divBdr>
    </w:div>
    <w:div w:id="14852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rhinspections@seai.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2C2EBB52409A42B10632EB598CF1C0" ma:contentTypeVersion="9" ma:contentTypeDescription="Create a new document." ma:contentTypeScope="" ma:versionID="00e749516f3ea9c6b151265b9343c806">
  <xsd:schema xmlns:xsd="http://www.w3.org/2001/XMLSchema" xmlns:xs="http://www.w3.org/2001/XMLSchema" xmlns:p="http://schemas.microsoft.com/office/2006/metadata/properties" xmlns:ns2="ae606256-c17f-4923-a25b-3c7b3ba576b7" xmlns:ns3="8d70b670-d064-4aa3-bdfb-67aa7bbc18e5" targetNamespace="http://schemas.microsoft.com/office/2006/metadata/properties" ma:root="true" ma:fieldsID="fb4758261a169bb9dd44905c8bfa874f" ns2:_="" ns3:_="">
    <xsd:import namespace="ae606256-c17f-4923-a25b-3c7b3ba576b7"/>
    <xsd:import namespace="8d70b670-d064-4aa3-bdfb-67aa7bbc1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06256-c17f-4923-a25b-3c7b3ba57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EED5D-BBB1-41C7-9B9C-79E7B9677F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36CB44-ACFE-4DCC-9F48-94A6AEBBB775}">
  <ds:schemaRefs>
    <ds:schemaRef ds:uri="http://schemas.microsoft.com/sharepoint/v3/contenttype/forms"/>
  </ds:schemaRefs>
</ds:datastoreItem>
</file>

<file path=customXml/itemProps3.xml><?xml version="1.0" encoding="utf-8"?>
<ds:datastoreItem xmlns:ds="http://schemas.openxmlformats.org/officeDocument/2006/customXml" ds:itemID="{5DCE8894-2AB8-4DEE-9FBB-463FCFA8143A}">
  <ds:schemaRefs>
    <ds:schemaRef ds:uri="http://schemas.openxmlformats.org/officeDocument/2006/bibliography"/>
  </ds:schemaRefs>
</ds:datastoreItem>
</file>

<file path=customXml/itemProps4.xml><?xml version="1.0" encoding="utf-8"?>
<ds:datastoreItem xmlns:ds="http://schemas.openxmlformats.org/officeDocument/2006/customXml" ds:itemID="{60785B12-368C-4507-AACD-E79E097BF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06256-c17f-4923-a25b-3c7b3ba576b7"/>
    <ds:schemaRef ds:uri="8d70b670-d064-4aa3-bdfb-67aa7bbc1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Sustainable Energy Authority of Ireland</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 Cara</dc:creator>
  <cp:lastModifiedBy>Paula Lynch</cp:lastModifiedBy>
  <cp:revision>3</cp:revision>
  <dcterms:created xsi:type="dcterms:W3CDTF">2024-08-15T12:59:00Z</dcterms:created>
  <dcterms:modified xsi:type="dcterms:W3CDTF">2024-08-15T13:00:00Z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0x010100482C2EBB52409A42B10632EB598CF1C0</vt:lpwstr>
  </property>
</Properties>
</file>